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E3A5F"/>
          <w:sz w:val="36"/>
          <w:szCs w:val="36"/>
        </w:rPr>
        <w:t xml:space="preserve">ABOT KAMAY DIGITAL INC.</w:t>
      </w:r>
    </w:p>
    <w:p>
      <w:pPr>
        <w:spacing w:after="160"/>
        <w:jc w:val="center"/>
      </w:pPr>
      <w:r>
        <w:rPr>
          <w:rFonts w:ascii="Arial" w:cs="Arial" w:eastAsia="Arial" w:hAnsi="Arial"/>
          <w:b/>
          <w:bCs/>
          <w:sz w:val="32"/>
          <w:szCs w:val="32"/>
        </w:rPr>
        <w:t xml:space="preserve">ADVERTISER AGREEMENT</w:t>
      </w:r>
    </w:p>
    <w:p>
      <w:pPr>
        <w:spacing w:after="120"/>
        <w:jc w:val="center"/>
      </w:pPr>
      <w:r>
        <w:rPr>
          <w:rFonts w:ascii="Arial" w:cs="Arial" w:eastAsia="Arial" w:hAnsi="Arial"/>
          <w:color w:val="64748B"/>
          <w:sz w:val="20"/>
          <w:szCs w:val="20"/>
        </w:rPr>
        <w:t xml:space="preserve">AKD-ADV-004 | Republic of the Philippines</w:t>
      </w:r>
    </w:p>
    <w:p>
      <w:pPr>
        <w:spacing w:after="120"/>
        <w:jc w:val="center"/>
      </w:pPr>
      <w:r>
        <w:rPr>
          <w:rFonts w:ascii="Arial" w:cs="Arial" w:eastAsia="Arial" w:hAnsi="Arial"/>
          <w:color w:val="0077B6"/>
          <w:sz w:val="20"/>
          <w:szCs w:val="20"/>
        </w:rPr>
        <w:t xml:space="preserve">Version 4.0 — Final</w:t>
      </w:r>
    </w:p>
    <w:p>
      <w:pPr>
        <w:pBdr>
          <w:bottom w:val="single" w:color="1E3A5F" w:sz="8"/>
        </w:pBdr>
        <w:spacing w:before="120" w:after="120"/>
        <w:jc w:val="center"/>
      </w:pPr>
    </w:p>
    <w:p>
      <w:pPr>
        <w:spacing w:after="100"/>
      </w:pPr>
      <w:r>
        <w:rPr>
          <w:rFonts w:ascii="Arial" w:cs="Arial" w:eastAsia="Arial" w:hAnsi="Arial"/>
          <w:b w:val="false"/>
          <w:bCs w:val="false"/>
          <w:color w:val="64748B"/>
          <w:sz w:val="18"/>
          <w:szCs w:val="18"/>
        </w:rPr>
        <w:t xml:space="preserve">Republic of the Philippines</w:t>
      </w:r>
    </w:p>
    <w:p>
      <w:r>
        <w:br w:type="page"/>
      </w:r>
    </w:p>
    <w:p>
      <w:pPr>
        <w:pStyle w:val="Heading1"/>
        <w:spacing w:before="360" w:after="120"/>
      </w:pPr>
      <w:r>
        <w:rPr>
          <w:rFonts w:ascii="Arial" w:cs="Arial" w:eastAsia="Arial" w:hAnsi="Arial"/>
          <w:b/>
          <w:bCs/>
          <w:color w:val="1E3A5F"/>
          <w:sz w:val="24"/>
          <w:szCs w:val="24"/>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Party</w:t>
            </w:r>
          </w:p>
        </w:tc>
        <w:tc>
          <w:tcPr>
            <w:tcW w:type="dxa" w:w="6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PLATFORM OWNER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Abot Kamay Digital Inc., SEC Reg. No. [___________], [Address], Philippines ("AKD")</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ADVERTISER</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 with principal address at _________________________ ("Advertiser")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TIN / Reg. No.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VAT Status</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VAT-registered  ☐ Non-VAT  ☐ Non-resident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Authorized Rep.</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Email</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_____________</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Billing Contact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w:t>
            </w:r>
          </w:p>
        </w:tc>
      </w:tr>
    </w:tbl>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 – DEFINITIONS</w:t>
      </w:r>
    </w:p>
    <w:p>
      <w:pPr>
        <w:pStyle w:val="ListParagraph"/>
        <w:numPr>
          <w:ilvl w:val="0"/>
          <w:numId w:val="2"/>
        </w:numPr>
        <w:spacing w:after="80"/>
      </w:pPr>
      <w:r>
        <w:rPr>
          <w:rFonts w:ascii="Arial" w:cs="Arial" w:eastAsia="Arial" w:hAnsi="Arial"/>
          <w:sz w:val="22"/>
          <w:szCs w:val="22"/>
        </w:rPr>
        <w:t xml:space="preserve">"Platform" – AKD's WiFi advertising portal network at Venue Partner locations in the Philippines, functioning as a network access management and advertising delivery system.</w:t>
      </w:r>
    </w:p>
    <w:p>
      <w:pPr>
        <w:pStyle w:val="ListParagraph"/>
        <w:numPr>
          <w:ilvl w:val="0"/>
          <w:numId w:val="2"/>
        </w:numPr>
        <w:spacing w:after="80"/>
      </w:pPr>
      <w:r>
        <w:rPr>
          <w:rFonts w:ascii="Arial" w:cs="Arial" w:eastAsia="Arial" w:hAnsi="Arial"/>
          <w:sz w:val="22"/>
          <w:szCs w:val="22"/>
        </w:rPr>
        <w:t xml:space="preserve">"Ad Creative" – Advertising material submitted by the Advertiser including video, image, copy, and landing page URLs.</w:t>
      </w:r>
    </w:p>
    <w:p>
      <w:pPr>
        <w:pStyle w:val="ListParagraph"/>
        <w:numPr>
          <w:ilvl w:val="0"/>
          <w:numId w:val="2"/>
        </w:numPr>
        <w:spacing w:after="80"/>
      </w:pPr>
      <w:r>
        <w:rPr>
          <w:rFonts w:ascii="Arial" w:cs="Arial" w:eastAsia="Arial" w:hAnsi="Arial"/>
          <w:sz w:val="22"/>
          <w:szCs w:val="22"/>
        </w:rPr>
        <w:t xml:space="preserve">"Campaign" – A defined advertising engagement per a Campaign Order.</w:t>
      </w:r>
    </w:p>
    <w:p>
      <w:pPr>
        <w:pStyle w:val="ListParagraph"/>
        <w:numPr>
          <w:ilvl w:val="0"/>
          <w:numId w:val="2"/>
        </w:numPr>
        <w:spacing w:after="80"/>
      </w:pPr>
      <w:r>
        <w:rPr>
          <w:rFonts w:ascii="Arial" w:cs="Arial" w:eastAsia="Arial" w:hAnsi="Arial"/>
          <w:sz w:val="22"/>
          <w:szCs w:val="22"/>
        </w:rPr>
        <w:t xml:space="preserve">"Campaign Order" – A signed Annex A specifying commercial terms of a Campaign.</w:t>
      </w:r>
    </w:p>
    <w:p>
      <w:pPr>
        <w:pStyle w:val="ListParagraph"/>
        <w:numPr>
          <w:ilvl w:val="0"/>
          <w:numId w:val="2"/>
        </w:numPr>
        <w:spacing w:after="80"/>
      </w:pPr>
      <w:r>
        <w:rPr>
          <w:rFonts w:ascii="Arial" w:cs="Arial" w:eastAsia="Arial" w:hAnsi="Arial"/>
          <w:sz w:val="22"/>
          <w:szCs w:val="22"/>
        </w:rPr>
        <w:t xml:space="preserve">"Ad Listing Fee" – One-time fee for reviewing, approving, and publishing an Ad Creative.</w:t>
      </w:r>
    </w:p>
    <w:p>
      <w:pPr>
        <w:pStyle w:val="ListParagraph"/>
        <w:numPr>
          <w:ilvl w:val="0"/>
          <w:numId w:val="2"/>
        </w:numPr>
        <w:spacing w:after="80"/>
      </w:pPr>
      <w:r>
        <w:rPr>
          <w:rFonts w:ascii="Arial" w:cs="Arial" w:eastAsia="Arial" w:hAnsi="Arial"/>
          <w:sz w:val="22"/>
          <w:szCs w:val="22"/>
        </w:rPr>
        <w:t xml:space="preserve">"Promotion Fee" – Per-view charge consumed from the Promotion Budget per Net Verified View.</w:t>
      </w:r>
    </w:p>
    <w:p>
      <w:pPr>
        <w:pStyle w:val="ListParagraph"/>
        <w:numPr>
          <w:ilvl w:val="0"/>
          <w:numId w:val="2"/>
        </w:numPr>
        <w:spacing w:after="80"/>
      </w:pPr>
      <w:r>
        <w:rPr>
          <w:rFonts w:ascii="Arial" w:cs="Arial" w:eastAsia="Arial" w:hAnsi="Arial"/>
          <w:sz w:val="22"/>
          <w:szCs w:val="22"/>
        </w:rPr>
        <w:t xml:space="preserve">"Promotion Budget" – Prepaid amount funding Promotion Fees for a Campaign.</w:t>
      </w:r>
    </w:p>
    <w:p>
      <w:pPr>
        <w:pStyle w:val="ListParagraph"/>
        <w:numPr>
          <w:ilvl w:val="0"/>
          <w:numId w:val="2"/>
        </w:numPr>
        <w:spacing w:after="80"/>
      </w:pPr>
      <w:r>
        <w:rPr>
          <w:rFonts w:ascii="Arial" w:cs="Arial" w:eastAsia="Arial" w:hAnsi="Arial"/>
          <w:sz w:val="22"/>
          <w:szCs w:val="22"/>
        </w:rPr>
        <w:t xml:space="preserve">"Net Verified View" – A single complete ad-viewing session validated by AKD's server-side anti-fraud system.</w:t>
      </w:r>
    </w:p>
    <w:p>
      <w:pPr>
        <w:pStyle w:val="ListParagraph"/>
        <w:numPr>
          <w:ilvl w:val="0"/>
          <w:numId w:val="2"/>
        </w:numPr>
        <w:spacing w:after="80"/>
      </w:pPr>
      <w:r>
        <w:rPr>
          <w:rFonts w:ascii="Arial" w:cs="Arial" w:eastAsia="Arial" w:hAnsi="Arial"/>
          <w:sz w:val="22"/>
          <w:szCs w:val="22"/>
        </w:rPr>
        <w:t xml:space="preserve">"Invalid Traffic" – Ad Sessions determined to be fraudulent, automated, or not attributable to genuine human engagement.</w:t>
      </w:r>
    </w:p>
    <w:p>
      <w:pPr>
        <w:pStyle w:val="ListParagraph"/>
        <w:numPr>
          <w:ilvl w:val="0"/>
          <w:numId w:val="2"/>
        </w:numPr>
        <w:spacing w:after="80"/>
      </w:pPr>
      <w:r>
        <w:rPr>
          <w:rFonts w:ascii="Arial" w:cs="Arial" w:eastAsia="Arial" w:hAnsi="Arial"/>
          <w:sz w:val="22"/>
          <w:szCs w:val="22"/>
        </w:rPr>
        <w:t xml:space="preserve">"CPV" – Cost Per Verified View.</w:t>
      </w:r>
    </w:p>
    <w:p>
      <w:pPr>
        <w:pStyle w:val="ListParagraph"/>
        <w:numPr>
          <w:ilvl w:val="0"/>
          <w:numId w:val="2"/>
        </w:numPr>
        <w:spacing w:after="80"/>
      </w:pPr>
      <w:r>
        <w:rPr>
          <w:rFonts w:ascii="Arial" w:cs="Arial" w:eastAsia="Arial" w:hAnsi="Arial"/>
          <w:sz w:val="22"/>
          <w:szCs w:val="22"/>
        </w:rPr>
        <w:t xml:space="preserve">"Chargeback" – A reversal or dispute of funds initiated by the Advertiser or its payment processor after payment has been made.</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2 – PLATFORM DESCRIPTION</w:t>
      </w:r>
    </w:p>
    <w:p>
      <w:pPr>
        <w:pBdr>
          <w:left w:val="single" w:color="0077B6" w:sz="12"/>
        </w:pBdr>
        <w:shd w:fill="E8F4FD" w:val="clear"/>
        <w:spacing w:before="80" w:after="120"/>
        <w:ind w:left="180" w:right="180"/>
      </w:pPr>
      <w:r>
        <w:rPr>
          <w:rFonts w:ascii="Arial" w:cs="Arial" w:eastAsia="Arial" w:hAnsi="Arial"/>
          <w:sz w:val="20"/>
          <w:szCs w:val="20"/>
        </w:rPr>
        <w:t xml:space="preserve">AKD operates a WiFi advertising portal network at partner venue locations. End users access free WiFi by viewing advertisements. The Platform functions as a network access management and advertising delivery system; AKD does not sell internet access. End users are not charged any monetary consideration for internet connectivity. The Platform only manages access to the Venue Partner's existing internet service and does not constitute the sale or resale of internet connectivity. AKD does not guarantee specific audience demographics, conversion rates, or commercial outcomes.</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3 – CAMPAIGN ORDERS</w:t>
      </w:r>
    </w:p>
    <w:p>
      <w:pPr>
        <w:pStyle w:val="ListParagraph"/>
        <w:numPr>
          <w:ilvl w:val="0"/>
          <w:numId w:val="3"/>
        </w:numPr>
        <w:spacing w:after="80"/>
      </w:pPr>
      <w:r>
        <w:rPr>
          <w:rFonts w:ascii="Arial" w:cs="Arial" w:eastAsia="Arial" w:hAnsi="Arial"/>
          <w:sz w:val="22"/>
          <w:szCs w:val="22"/>
        </w:rPr>
        <w:t xml:space="preserve">Each Campaign is governed by a signed Campaign Order (Annex A) executed prior to Campaign launch.</w:t>
      </w:r>
    </w:p>
    <w:p>
      <w:pPr>
        <w:pStyle w:val="ListParagraph"/>
        <w:numPr>
          <w:ilvl w:val="0"/>
          <w:numId w:val="3"/>
        </w:numPr>
        <w:spacing w:after="80"/>
      </w:pPr>
      <w:r>
        <w:rPr>
          <w:rFonts w:ascii="Arial" w:cs="Arial" w:eastAsia="Arial" w:hAnsi="Arial"/>
          <w:sz w:val="22"/>
          <w:szCs w:val="22"/>
        </w:rPr>
        <w:t xml:space="preserve">AKD reserves the right to reject or require modification of any Campaign Order for content policy or legal compliance reasons. Rejection is not a breach of this Agreement.</w:t>
      </w:r>
    </w:p>
    <w:p>
      <w:pPr>
        <w:pStyle w:val="ListParagraph"/>
        <w:numPr>
          <w:ilvl w:val="0"/>
          <w:numId w:val="3"/>
        </w:numPr>
        <w:spacing w:after="80"/>
      </w:pPr>
      <w:r>
        <w:rPr>
          <w:rFonts w:ascii="Arial" w:cs="Arial" w:eastAsia="Arial" w:hAnsi="Arial"/>
          <w:sz w:val="22"/>
          <w:szCs w:val="22"/>
        </w:rPr>
        <w:t xml:space="preserve">AKD does not guarantee minimum views, clicks, conversions, brand lift, sales, or exclusivity unless expressly committed in the Campaign Order.</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4 – FEE STRUCTURE</w:t>
      </w:r>
    </w:p>
    <w:p>
      <w:pPr>
        <w:pStyle w:val="Heading2"/>
        <w:spacing w:before="200" w:after="80"/>
      </w:pPr>
      <w:r>
        <w:rPr>
          <w:rFonts w:ascii="Arial" w:cs="Arial" w:eastAsia="Arial" w:hAnsi="Arial"/>
          <w:b/>
          <w:bCs/>
          <w:color w:val="1E3A5F"/>
          <w:sz w:val="22"/>
          <w:szCs w:val="22"/>
        </w:rPr>
        <w:t xml:space="preserve">4.1 Ad Listing Fee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160"/>
        <w:gridCol w:w="360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Creative Type</w:t>
            </w:r>
          </w:p>
        </w:tc>
        <w:tc>
          <w:tcPr>
            <w:tcW w:type="dxa" w:w="21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Listing Fee (PHP)</w:t>
            </w:r>
          </w:p>
        </w:tc>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Includes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Basic – Image/Banner Ad</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2,000.00</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Content review, approval, platform upload</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Standard – Video Ad (up to 30 sec)</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3,500.00</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Review, approval, format optimization, upload</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Premium – Interactive / Custom</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5,000.00</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Review, custom integration, targeting setup, priority placement</w:t>
            </w:r>
          </w:p>
        </w:tc>
      </w:tr>
    </w:tbl>
    <w:p>
      <w:pPr>
        <w:pBdr>
          <w:left w:val="single" w:color="0077B6" w:sz="12"/>
        </w:pBdr>
        <w:shd w:fill="E8F4FD" w:val="clear"/>
        <w:spacing w:before="80" w:after="120"/>
        <w:ind w:left="180" w:right="180"/>
      </w:pPr>
      <w:r>
        <w:rPr>
          <w:rFonts w:ascii="Arial" w:cs="Arial" w:eastAsia="Arial" w:hAnsi="Arial"/>
          <w:sz w:val="20"/>
          <w:szCs w:val="20"/>
        </w:rPr>
        <w:t xml:space="preserve">Listing Fee Policy: (a) Non-refundable once review commences. (b) Rejected for curable technical/minor policy issues: one (1) free resubmission within 14 days. (c) Prohibited, unlawful, deceptive, or high-risk content: rejected without refund; no resubmission for same concept. (d) AKD fails to complete review within 5 Business Days: full Listing Fee refund may be requested.</w:t>
      </w:r>
    </w:p>
    <w:p>
      <w:pPr>
        <w:pStyle w:val="Heading2"/>
        <w:spacing w:before="200" w:after="80"/>
      </w:pPr>
      <w:r>
        <w:rPr>
          <w:rFonts w:ascii="Arial" w:cs="Arial" w:eastAsia="Arial" w:hAnsi="Arial"/>
          <w:b/>
          <w:bCs/>
          <w:color w:val="1E3A5F"/>
          <w:sz w:val="22"/>
          <w:szCs w:val="22"/>
        </w:rPr>
        <w:t xml:space="preserve">4.2 Promotion Fee (CPV Rates)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80"/>
        <w:gridCol w:w="2880"/>
      </w:tblGrid>
      <w:tr>
        <w:tc>
          <w:tcPr>
            <w:tcW w:type="dxa" w:w="64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Ad Format</w:t>
            </w:r>
          </w:p>
        </w:tc>
        <w:tc>
          <w:tcPr>
            <w:tcW w:type="dxa" w:w="28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CPV (PHP per Net Verified View)</w:t>
            </w:r>
          </w:p>
        </w:tc>
      </w:tr>
      <w:tr>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Video Ad (30 seconds, forced view)</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3.00</w:t>
            </w:r>
          </w:p>
        </w:tc>
      </w:tr>
      <w:tr>
        <w:tc>
          <w:tcPr>
            <w:tcW w:type="dxa" w:w="6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Image/Banner Ad (15-second forced display)</w:t>
            </w:r>
          </w:p>
        </w:tc>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2.00</w:t>
            </w:r>
          </w:p>
        </w:tc>
      </w:tr>
      <w:tr>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Interactive / Custom</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Per Campaign Order</w:t>
            </w:r>
          </w:p>
        </w:tc>
      </w:tr>
    </w:tbl>
    <w:p>
      <w:pPr>
        <w:pStyle w:val="Heading2"/>
        <w:spacing w:before="200" w:after="80"/>
      </w:pPr>
      <w:r>
        <w:rPr>
          <w:rFonts w:ascii="Arial" w:cs="Arial" w:eastAsia="Arial" w:hAnsi="Arial"/>
          <w:b/>
          <w:bCs/>
          <w:color w:val="1E3A5F"/>
          <w:sz w:val="22"/>
          <w:szCs w:val="22"/>
        </w:rPr>
        <w:t xml:space="preserve">4.3 Campaign Packages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Package</w:t>
            </w:r>
          </w:p>
        </w:tc>
        <w:tc>
          <w:tcPr>
            <w:tcW w:type="dxa" w:w="1872"/>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Promotion Budget</w:t>
            </w:r>
          </w:p>
        </w:tc>
        <w:tc>
          <w:tcPr>
            <w:tcW w:type="dxa" w:w="1872"/>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Est. Views</w:t>
            </w:r>
          </w:p>
        </w:tc>
        <w:tc>
          <w:tcPr>
            <w:tcW w:type="dxa" w:w="1872"/>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Listing Fee</w:t>
            </w:r>
          </w:p>
        </w:tc>
        <w:tc>
          <w:tcPr>
            <w:tcW w:type="dxa" w:w="1872"/>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Total</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Starter</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3,000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~1,000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2,000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5,000</w:t>
            </w:r>
          </w:p>
        </w:tc>
      </w:tr>
      <w:tr>
        <w:tc>
          <w:tcPr>
            <w:tcW w:type="dxa" w:w="187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Growth</w:t>
            </w:r>
          </w:p>
        </w:tc>
        <w:tc>
          <w:tcPr>
            <w:tcW w:type="dxa" w:w="187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9,000</w:t>
            </w:r>
          </w:p>
        </w:tc>
        <w:tc>
          <w:tcPr>
            <w:tcW w:type="dxa" w:w="187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~3,000</w:t>
            </w:r>
          </w:p>
        </w:tc>
        <w:tc>
          <w:tcPr>
            <w:tcW w:type="dxa" w:w="187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3,500</w:t>
            </w:r>
          </w:p>
        </w:tc>
        <w:tc>
          <w:tcPr>
            <w:tcW w:type="dxa" w:w="187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12,500</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Brand</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30,000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~10,000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5,000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35,000</w:t>
            </w:r>
          </w:p>
        </w:tc>
      </w:tr>
    </w:tbl>
    <w:p>
      <w:pPr>
        <w:pStyle w:val="Heading2"/>
        <w:spacing w:before="200" w:after="80"/>
      </w:pPr>
      <w:r>
        <w:rPr>
          <w:rFonts w:ascii="Arial" w:cs="Arial" w:eastAsia="Arial" w:hAnsi="Arial"/>
          <w:b/>
          <w:bCs/>
          <w:color w:val="1E3A5F"/>
          <w:sz w:val="22"/>
          <w:szCs w:val="22"/>
        </w:rPr>
        <w:t xml:space="preserve">4.4 Taxes</w:t>
      </w:r>
    </w:p>
    <w:p>
      <w:pPr>
        <w:pStyle w:val="ListParagraph"/>
        <w:numPr>
          <w:ilvl w:val="0"/>
          <w:numId w:val="4"/>
        </w:numPr>
        <w:spacing w:after="80"/>
      </w:pPr>
      <w:r>
        <w:rPr>
          <w:rFonts w:ascii="Arial" w:cs="Arial" w:eastAsia="Arial" w:hAnsi="Arial"/>
          <w:sz w:val="22"/>
          <w:szCs w:val="22"/>
        </w:rPr>
        <w:t xml:space="preserve">All fees exclude VAT unless expressly stated. VAT-registered Advertisers pay VAT at the prevailing rate.</w:t>
      </w:r>
    </w:p>
    <w:p>
      <w:pPr>
        <w:pStyle w:val="ListParagraph"/>
        <w:numPr>
          <w:ilvl w:val="0"/>
          <w:numId w:val="4"/>
        </w:numPr>
        <w:spacing w:after="80"/>
      </w:pPr>
      <w:r>
        <w:rPr>
          <w:rFonts w:ascii="Arial" w:cs="Arial" w:eastAsia="Arial" w:hAnsi="Arial"/>
          <w:sz w:val="22"/>
          <w:szCs w:val="22"/>
        </w:rPr>
        <w:t xml:space="preserve">Each Party is responsible for its own income taxes. Withholding tax shall be deducted and remitted with BIR Form 2307 within the prescribed period.</w:t>
      </w:r>
    </w:p>
    <w:p>
      <w:pPr>
        <w:pStyle w:val="ListParagraph"/>
        <w:numPr>
          <w:ilvl w:val="0"/>
          <w:numId w:val="4"/>
        </w:numPr>
        <w:spacing w:after="80"/>
      </w:pPr>
      <w:r>
        <w:rPr>
          <w:rFonts w:ascii="Arial" w:cs="Arial" w:eastAsia="Arial" w:hAnsi="Arial"/>
          <w:sz w:val="22"/>
          <w:szCs w:val="22"/>
        </w:rPr>
        <w:t xml:space="preserve">AKD issues Official Receipts or Sales Invoices for all payments per BIR requirements.</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5 – PAYMENT TERMS AND REFUND POLICY</w:t>
      </w:r>
    </w:p>
    <w:p>
      <w:pPr>
        <w:pStyle w:val="Heading2"/>
        <w:spacing w:before="200" w:after="80"/>
      </w:pPr>
      <w:r>
        <w:rPr>
          <w:rFonts w:ascii="Arial" w:cs="Arial" w:eastAsia="Arial" w:hAnsi="Arial"/>
          <w:b/>
          <w:bCs/>
          <w:color w:val="1E3A5F"/>
          <w:sz w:val="22"/>
          <w:szCs w:val="22"/>
        </w:rPr>
        <w:t xml:space="preserve">5.1 Prepaid Model</w:t>
      </w:r>
    </w:p>
    <w:p>
      <w:pPr>
        <w:pStyle w:val="ListParagraph"/>
        <w:numPr>
          <w:ilvl w:val="0"/>
          <w:numId w:val="5"/>
        </w:numPr>
        <w:spacing w:after="80"/>
      </w:pPr>
      <w:r>
        <w:rPr>
          <w:rFonts w:ascii="Arial" w:cs="Arial" w:eastAsia="Arial" w:hAnsi="Arial"/>
          <w:sz w:val="22"/>
          <w:szCs w:val="22"/>
        </w:rPr>
        <w:t xml:space="preserve">AKD operates on a fully prepaid model. Campaigns do not go live until the Ad Listing Fee and full Promotion Budget are received and cleared.</w:t>
      </w:r>
    </w:p>
    <w:p>
      <w:pPr>
        <w:pStyle w:val="ListParagraph"/>
        <w:numPr>
          <w:ilvl w:val="0"/>
          <w:numId w:val="5"/>
        </w:numPr>
        <w:spacing w:after="80"/>
      </w:pPr>
      <w:r>
        <w:rPr>
          <w:rFonts w:ascii="Arial" w:cs="Arial" w:eastAsia="Arial" w:hAnsi="Arial"/>
          <w:sz w:val="22"/>
          <w:szCs w:val="22"/>
        </w:rPr>
        <w:t xml:space="preserve">Payment via bank transfer, GCash Business, or AKD-specified methods.</w:t>
      </w:r>
    </w:p>
    <w:p>
      <w:pPr>
        <w:pStyle w:val="Heading2"/>
        <w:spacing w:before="200" w:after="80"/>
      </w:pPr>
      <w:r>
        <w:rPr>
          <w:rFonts w:ascii="Arial" w:cs="Arial" w:eastAsia="Arial" w:hAnsi="Arial"/>
          <w:b/>
          <w:bCs/>
          <w:color w:val="1E3A5F"/>
          <w:sz w:val="22"/>
          <w:szCs w:val="22"/>
        </w:rPr>
        <w:t xml:space="preserve">5.2 Unused Promotion Budget</w:t>
      </w:r>
    </w:p>
    <w:p>
      <w:pPr>
        <w:pStyle w:val="ListParagraph"/>
        <w:numPr>
          <w:ilvl w:val="0"/>
          <w:numId w:val="6"/>
        </w:numPr>
        <w:spacing w:after="80"/>
      </w:pPr>
      <w:r>
        <w:rPr>
          <w:rFonts w:ascii="Arial" w:cs="Arial" w:eastAsia="Arial" w:hAnsi="Arial"/>
          <w:sz w:val="22"/>
          <w:szCs w:val="22"/>
        </w:rPr>
        <w:t xml:space="preserve">Unused Promotion Budget at Campaign expiry may be applied to a future Campaign within six (6) months, subject to PHP 200 processing fee.</w:t>
      </w:r>
    </w:p>
    <w:p>
      <w:pPr>
        <w:pStyle w:val="ListParagraph"/>
        <w:numPr>
          <w:ilvl w:val="0"/>
          <w:numId w:val="6"/>
        </w:numPr>
        <w:spacing w:after="80"/>
      </w:pPr>
      <w:r>
        <w:rPr>
          <w:rFonts w:ascii="Arial" w:cs="Arial" w:eastAsia="Arial" w:hAnsi="Arial"/>
          <w:sz w:val="22"/>
          <w:szCs w:val="22"/>
        </w:rPr>
        <w:t xml:space="preserve">Unused budget not utilized within six (6) months is forfeited.</w:t>
      </w:r>
    </w:p>
    <w:p>
      <w:pPr>
        <w:pStyle w:val="ListParagraph"/>
        <w:numPr>
          <w:ilvl w:val="0"/>
          <w:numId w:val="6"/>
        </w:numPr>
        <w:spacing w:after="80"/>
      </w:pPr>
      <w:r>
        <w:rPr>
          <w:rFonts w:ascii="Arial" w:cs="Arial" w:eastAsia="Arial" w:hAnsi="Arial"/>
          <w:sz w:val="22"/>
          <w:szCs w:val="22"/>
        </w:rPr>
        <w:t xml:space="preserve">Unused budget arising from AKD's failure to deliver (not due to advertiser targeting restrictions) is fully refundable upon written request within thirty (30) days of Campaign expiry.</w:t>
      </w:r>
    </w:p>
    <w:p>
      <w:pPr>
        <w:pStyle w:val="Heading2"/>
        <w:spacing w:before="200" w:after="80"/>
      </w:pPr>
      <w:r>
        <w:rPr>
          <w:rFonts w:ascii="Arial" w:cs="Arial" w:eastAsia="Arial" w:hAnsi="Arial"/>
          <w:b/>
          <w:bCs/>
          <w:color w:val="1E3A5F"/>
          <w:sz w:val="22"/>
          <w:szCs w:val="22"/>
        </w:rPr>
        <w:t xml:space="preserve">5.3 Refund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800"/>
        <w:gridCol w:w="3560"/>
      </w:tblGrid>
      <w:tr>
        <w:tc>
          <w:tcPr>
            <w:tcW w:type="dxa" w:w="5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Situation</w:t>
            </w:r>
          </w:p>
        </w:tc>
        <w:tc>
          <w:tcPr>
            <w:tcW w:type="dxa" w:w="3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Outcome</w:t>
            </w:r>
          </w:p>
        </w:tc>
      </w:tr>
      <w:tr>
        <w:tc>
          <w:tcPr>
            <w:tcW w:type="dxa" w:w="5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Ad Creative rejected for curable technical issues</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Listing Fee retained; free resubmission once within 14 days</w:t>
            </w:r>
          </w:p>
        </w:tc>
      </w:tr>
      <w:tr>
        <w:tc>
          <w:tcPr>
            <w:tcW w:type="dxa" w:w="5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Ad Creative rejected for prohibited/unlawful content</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Listing Fee forfeited; no resubmission</w:t>
            </w:r>
          </w:p>
        </w:tc>
      </w:tr>
      <w:tr>
        <w:tc>
          <w:tcPr>
            <w:tcW w:type="dxa" w:w="5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AKD fails to complete review within 5 Business Days</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Full Listing Fee refunded upon request</w:t>
            </w:r>
          </w:p>
        </w:tc>
      </w:tr>
      <w:tr>
        <w:tc>
          <w:tcPr>
            <w:tcW w:type="dxa" w:w="5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Unused Promotion Budget — AKD delivery failure</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Full refund within 30 days of written request</w:t>
            </w:r>
          </w:p>
        </w:tc>
      </w:tr>
      <w:tr>
        <w:tc>
          <w:tcPr>
            <w:tcW w:type="dxa" w:w="5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Unused Promotion Budget — Campaign expiry, advertiser choice</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Credit to future Campaign within 6 months; not cash-refunded</w:t>
            </w:r>
          </w:p>
        </w:tc>
      </w:tr>
      <w:tr>
        <w:tc>
          <w:tcPr>
            <w:tcW w:type="dxa" w:w="5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Campaign suspended for regulatory compliance</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Pro-rated unused Promotion Budget credited or refunded</w:t>
            </w:r>
          </w:p>
        </w:tc>
      </w:tr>
      <w:tr>
        <w:tc>
          <w:tcPr>
            <w:tcW w:type="dxa" w:w="5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Advertiser-initiated early termination</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Listing Fee forfeited; unused Promotion Budget credited (not refunded)</w:t>
            </w:r>
          </w:p>
        </w:tc>
      </w:tr>
    </w:tbl>
    <w:p>
      <w:pPr>
        <w:pStyle w:val="Heading2"/>
        <w:spacing w:before="200" w:after="80"/>
      </w:pPr>
      <w:r>
        <w:rPr>
          <w:rFonts w:ascii="Arial" w:cs="Arial" w:eastAsia="Arial" w:hAnsi="Arial"/>
          <w:b/>
          <w:bCs/>
          <w:color w:val="1E3A5F"/>
          <w:sz w:val="22"/>
          <w:szCs w:val="22"/>
        </w:rPr>
        <w:t xml:space="preserve">5.4 Advertiser Identity Verification</w:t>
      </w:r>
    </w:p>
    <w:p>
      <w:pPr>
        <w:pStyle w:val="ListParagraph"/>
        <w:numPr>
          <w:ilvl w:val="0"/>
          <w:numId w:val="7"/>
        </w:numPr>
        <w:spacing w:after="80"/>
      </w:pPr>
      <w:r>
        <w:rPr>
          <w:rFonts w:ascii="Arial" w:cs="Arial" w:eastAsia="Arial" w:hAnsi="Arial"/>
          <w:sz w:val="22"/>
          <w:szCs w:val="22"/>
        </w:rPr>
        <w:t xml:space="preserve">AKD reserves the right to request additional identity verification, business registration documents, or product approval documentation for: (a) Campaigns with total value exceeding PHP 50,000; (b) any Campaign where AKD reasonably suspects fraud, misrepresentation, or elevated regulatory risk; or (c) Campaigns involving financial products, health claims, or age-restricted goods.</w:t>
      </w:r>
    </w:p>
    <w:p>
      <w:pPr>
        <w:pStyle w:val="ListParagraph"/>
        <w:numPr>
          <w:ilvl w:val="0"/>
          <w:numId w:val="7"/>
        </w:numPr>
        <w:spacing w:after="80"/>
      </w:pPr>
      <w:r>
        <w:rPr>
          <w:rFonts w:ascii="Arial" w:cs="Arial" w:eastAsia="Arial" w:hAnsi="Arial"/>
          <w:sz w:val="22"/>
          <w:szCs w:val="22"/>
        </w:rPr>
        <w:t xml:space="preserve">AKD may delay Campaign launch until satisfactory verification is received. Failure to provide within five (5) Business Days entitles AKD to reject the Campaign Order and refund the Promotion Budget (but not the Listing Fee).</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6 – CAMPAIGN MANAGEMENT AND REPORTING</w:t>
      </w:r>
    </w:p>
    <w:p>
      <w:pPr>
        <w:pStyle w:val="ListParagraph"/>
        <w:numPr>
          <w:ilvl w:val="0"/>
          <w:numId w:val="8"/>
        </w:numPr>
        <w:spacing w:after="80"/>
      </w:pPr>
      <w:r>
        <w:rPr>
          <w:rFonts w:ascii="Arial" w:cs="Arial" w:eastAsia="Arial" w:hAnsi="Arial"/>
          <w:sz w:val="22"/>
          <w:szCs w:val="22"/>
        </w:rPr>
        <w:t xml:space="preserve">Promotion Budget is consumed per Net Verified View at the agreed CPV rate. AKD notifies the Advertiser when budget reaches twenty percent (20%) remaining.</w:t>
      </w:r>
    </w:p>
    <w:p>
      <w:pPr>
        <w:pStyle w:val="ListParagraph"/>
        <w:numPr>
          <w:ilvl w:val="0"/>
          <w:numId w:val="8"/>
        </w:numPr>
        <w:spacing w:after="80"/>
      </w:pPr>
      <w:r>
        <w:rPr>
          <w:rFonts w:ascii="Arial" w:cs="Arial" w:eastAsia="Arial" w:hAnsi="Arial"/>
          <w:sz w:val="22"/>
          <w:szCs w:val="22"/>
        </w:rPr>
        <w:t xml:space="preserve">AKD provides Campaign performance report upon request or at Campaign completion. AKD Server Records are prima facie evidence.</w:t>
      </w:r>
    </w:p>
    <w:p>
      <w:pPr>
        <w:pStyle w:val="ListParagraph"/>
        <w:numPr>
          <w:ilvl w:val="0"/>
          <w:numId w:val="8"/>
        </w:numPr>
        <w:spacing w:after="80"/>
      </w:pPr>
      <w:r>
        <w:rPr>
          <w:rFonts w:ascii="Arial" w:cs="Arial" w:eastAsia="Arial" w:hAnsi="Arial"/>
          <w:sz w:val="22"/>
          <w:szCs w:val="22"/>
        </w:rPr>
        <w:t xml:space="preserve">Billing Disputes. Must be raised in writing within seven (7) Business Days of report delivery with specific grounds. AKD responds within ten (10) Business Days. Undisputed statements are deemed accepted.</w:t>
      </w:r>
    </w:p>
    <w:p>
      <w:pPr>
        <w:pStyle w:val="ListParagraph"/>
        <w:numPr>
          <w:ilvl w:val="0"/>
          <w:numId w:val="8"/>
        </w:numPr>
        <w:spacing w:after="80"/>
      </w:pPr>
      <w:r>
        <w:rPr>
          <w:rFonts w:ascii="Arial" w:cs="Arial" w:eastAsia="Arial" w:hAnsi="Arial"/>
          <w:sz w:val="22"/>
          <w:szCs w:val="22"/>
        </w:rPr>
        <w:t xml:space="preserve">No Performance Guarantee. AKD does not guarantee: minimum views, impressions, or clicks; CTR, conversion rate, or sales; brand awareness lift; exclusivity; or delivery within specific targeting parameters — unless explicitly committed in a Campaign Order.</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7 – TRAFFIC INTEGRITY AND FRAUD PROTECTION</w:t>
      </w:r>
    </w:p>
    <w:p>
      <w:pPr>
        <w:pStyle w:val="ListParagraph"/>
        <w:numPr>
          <w:ilvl w:val="0"/>
          <w:numId w:val="9"/>
        </w:numPr>
        <w:spacing w:after="80"/>
      </w:pPr>
      <w:r>
        <w:rPr>
          <w:rFonts w:ascii="Arial" w:cs="Arial" w:eastAsia="Arial" w:hAnsi="Arial"/>
          <w:sz w:val="22"/>
          <w:szCs w:val="22"/>
        </w:rPr>
        <w:t xml:space="preserve">AKD employs automated and manual systems to detect, filter, and remove Invalid Traffic.</w:t>
      </w:r>
    </w:p>
    <w:p>
      <w:pPr>
        <w:pStyle w:val="ListParagraph"/>
        <w:numPr>
          <w:ilvl w:val="0"/>
          <w:numId w:val="9"/>
        </w:numPr>
        <w:spacing w:after="80"/>
      </w:pPr>
      <w:r>
        <w:rPr>
          <w:rFonts w:ascii="Arial" w:cs="Arial" w:eastAsia="Arial" w:hAnsi="Arial"/>
          <w:sz w:val="22"/>
          <w:szCs w:val="22"/>
        </w:rPr>
        <w:t xml:space="preserve">AKD reserves the right to filter, discount, or remove from billing any views determined to be Invalid Traffic.</w:t>
      </w:r>
    </w:p>
    <w:p>
      <w:pPr>
        <w:pStyle w:val="ListParagraph"/>
        <w:numPr>
          <w:ilvl w:val="0"/>
          <w:numId w:val="9"/>
        </w:numPr>
        <w:spacing w:after="80"/>
      </w:pPr>
      <w:r>
        <w:rPr>
          <w:rFonts w:ascii="Arial" w:cs="Arial" w:eastAsia="Arial" w:hAnsi="Arial"/>
          <w:sz w:val="22"/>
          <w:szCs w:val="22"/>
        </w:rPr>
        <w:t xml:space="preserve">Views removed as Invalid Traffic are not refundable, except where Invalid Traffic attributable to AKD's own network exceeds ten percent (10%) of total reported views in a Campaign period, in which case the proportional Promotion Budget equivalent shall be credited.</w:t>
      </w:r>
    </w:p>
    <w:p>
      <w:pPr>
        <w:pStyle w:val="ListParagraph"/>
        <w:numPr>
          <w:ilvl w:val="0"/>
          <w:numId w:val="9"/>
        </w:numPr>
        <w:spacing w:after="80"/>
      </w:pPr>
      <w:r>
        <w:rPr>
          <w:rFonts w:ascii="Arial" w:cs="Arial" w:eastAsia="Arial" w:hAnsi="Arial"/>
          <w:sz w:val="22"/>
          <w:szCs w:val="22"/>
        </w:rPr>
        <w:t xml:space="preserve">The Advertiser shall not attempt to manipulate, reverse engineer, or interfere with AKD's traffic measurement or fraud detection systems.</w:t>
      </w:r>
    </w:p>
    <w:p>
      <w:pPr>
        <w:pStyle w:val="ListParagraph"/>
        <w:numPr>
          <w:ilvl w:val="0"/>
          <w:numId w:val="9"/>
        </w:numPr>
        <w:spacing w:after="80"/>
      </w:pPr>
      <w:r>
        <w:rPr>
          <w:rFonts w:ascii="Arial" w:cs="Arial" w:eastAsia="Arial" w:hAnsi="Arial"/>
          <w:sz w:val="22"/>
          <w:szCs w:val="22"/>
        </w:rPr>
        <w:t xml:space="preserve">AKD's fraud detection methodologies are proprietary and confidential.</w:t>
      </w:r>
    </w:p>
    <w:p>
      <w:pPr>
        <w:pStyle w:val="ListParagraph"/>
        <w:numPr>
          <w:ilvl w:val="0"/>
          <w:numId w:val="9"/>
        </w:numPr>
        <w:spacing w:after="80"/>
      </w:pPr>
      <w:r>
        <w:rPr>
          <w:rFonts w:ascii="Arial" w:cs="Arial" w:eastAsia="Arial" w:hAnsi="Arial"/>
          <w:sz w:val="22"/>
          <w:szCs w:val="22"/>
        </w:rPr>
        <w:t xml:space="preserve">Advertising revenue subject to fraud investigation, payment processor reversal, advertiser chargeback, or regulatory refund order shall not be considered revenue received by AKD and shall not form the basis of any Revenue Share obligation to Venue Partners. The Advertiser acknowledges that initiating a chargeback may result in retroactive removal of Venue Partner Revenue Share distributions previously made in reliance on such revenue.</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8 – CHARGEBACK POLICY</w:t>
      </w:r>
    </w:p>
    <w:p>
      <w:pPr>
        <w:pStyle w:val="ListParagraph"/>
        <w:numPr>
          <w:ilvl w:val="0"/>
          <w:numId w:val="10"/>
        </w:numPr>
        <w:spacing w:after="80"/>
      </w:pPr>
      <w:r>
        <w:rPr>
          <w:rFonts w:ascii="Arial" w:cs="Arial" w:eastAsia="Arial" w:hAnsi="Arial"/>
          <w:sz w:val="22"/>
          <w:szCs w:val="22"/>
        </w:rPr>
        <w:t xml:space="preserve">The Advertiser agrees not to initiate chargebacks, payment reversals, or disputes through its bank or payment processor, except in cases of unauthorized payment fraud not attributable to the Advertiser's own negligence.</w:t>
      </w:r>
    </w:p>
    <w:p>
      <w:pPr>
        <w:pStyle w:val="ListParagraph"/>
        <w:numPr>
          <w:ilvl w:val="0"/>
          <w:numId w:val="10"/>
        </w:numPr>
        <w:spacing w:after="80"/>
      </w:pPr>
      <w:r>
        <w:rPr>
          <w:rFonts w:ascii="Arial" w:cs="Arial" w:eastAsia="Arial" w:hAnsi="Arial"/>
          <w:sz w:val="22"/>
          <w:szCs w:val="22"/>
        </w:rPr>
        <w:t xml:space="preserve">If the Advertiser initiates a chargeback, AKD reserves the right to: (a) immediately suspend all active Campaigns; (b) permanently terminate this Agreement; and (c) seek recovery of the disputed amount plus bank fees, processing costs, and reasonable legal expenses.</w:t>
      </w:r>
    </w:p>
    <w:p>
      <w:pPr>
        <w:pStyle w:val="ListParagraph"/>
        <w:numPr>
          <w:ilvl w:val="0"/>
          <w:numId w:val="10"/>
        </w:numPr>
        <w:spacing w:after="80"/>
      </w:pPr>
      <w:r>
        <w:rPr>
          <w:rFonts w:ascii="Arial" w:cs="Arial" w:eastAsia="Arial" w:hAnsi="Arial"/>
          <w:sz w:val="22"/>
          <w:szCs w:val="22"/>
        </w:rPr>
        <w:t xml:space="preserve">The Advertiser shall first exhaust the billing dispute process under Article 6 before initiating any chargeback. Chargebacks initiated without prior written dispute to AKD shall be deemed a breach of this Agreement.</w:t>
      </w:r>
    </w:p>
    <w:p>
      <w:pPr>
        <w:pStyle w:val="ListParagraph"/>
        <w:numPr>
          <w:ilvl w:val="0"/>
          <w:numId w:val="10"/>
        </w:numPr>
        <w:spacing w:after="80"/>
      </w:pPr>
      <w:r>
        <w:rPr>
          <w:rFonts w:ascii="Arial" w:cs="Arial" w:eastAsia="Arial" w:hAnsi="Arial"/>
          <w:sz w:val="22"/>
          <w:szCs w:val="22"/>
        </w:rPr>
        <w:t xml:space="preserve">AKD shall not be liable for advertiser insolvency, bankruptcy, or non-payment by the Advertiser's own clients.</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9 – AD CREATIVE SPECIFICATIONS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Format</w:t>
            </w:r>
          </w:p>
        </w:tc>
        <w:tc>
          <w:tcPr>
            <w:tcW w:type="dxa" w:w="57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Video Ad</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MP4 (H.264), max 30 sec, max 50MB, min 720p, stereo audio</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Image/Banner</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JPG or PNG, 1080×1920px (portrait) or 1920×1080px (landscape), max 5MB</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Landing Page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HTTPS only; mobile-optimized; loads within 3 seconds on standard mobile</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File Naming</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English characters, no special characters; include brand name and date</w:t>
            </w:r>
          </w:p>
        </w:tc>
      </w:tr>
    </w:tbl>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10 – CONTENT POLICY AND PROHIBITED CONTENT</w:t>
      </w:r>
    </w:p>
    <w:p>
      <w:pPr>
        <w:pStyle w:val="Heading2"/>
        <w:spacing w:before="200" w:after="80"/>
      </w:pPr>
      <w:r>
        <w:rPr>
          <w:rFonts w:ascii="Arial" w:cs="Arial" w:eastAsia="Arial" w:hAnsi="Arial"/>
          <w:b/>
          <w:bCs/>
          <w:color w:val="1E3A5F"/>
          <w:sz w:val="22"/>
          <w:szCs w:val="22"/>
        </w:rPr>
        <w:t xml:space="preserve">10.1 All-Age Obligation</w:t>
      </w:r>
    </w:p>
    <w:p>
      <w:pPr>
        <w:pBdr>
          <w:left w:val="single" w:color="D97706" w:sz="12"/>
        </w:pBdr>
        <w:shd w:fill="FFF3CD" w:val="clear"/>
        <w:spacing w:before="80" w:after="120"/>
        <w:ind w:left="180" w:right="180"/>
      </w:pPr>
      <w:r>
        <w:rPr>
          <w:rFonts w:ascii="Arial" w:cs="Arial" w:eastAsia="Arial" w:hAnsi="Arial"/>
          <w:sz w:val="20"/>
          <w:szCs w:val="20"/>
        </w:rPr>
        <w:t xml:space="preserve">AKD's Platform serves all-age audiences including minors under 18. All Ad Creatives must be suitable for general audiences. AKD does not collect or infer age data for the purpose of targeted advertising, and does not profile or target advertisements based on inferred user age.</w:t>
      </w:r>
    </w:p>
    <w:p>
      <w:pPr>
        <w:pStyle w:val="Heading2"/>
        <w:spacing w:before="200" w:after="80"/>
      </w:pPr>
      <w:r>
        <w:rPr>
          <w:rFonts w:ascii="Arial" w:cs="Arial" w:eastAsia="Arial" w:hAnsi="Arial"/>
          <w:b/>
          <w:bCs/>
          <w:color w:val="1E3A5F"/>
          <w:sz w:val="22"/>
          <w:szCs w:val="22"/>
        </w:rPr>
        <w:t xml:space="preserve">10.2 Prohibited Content</w:t>
      </w:r>
    </w:p>
    <w:p>
      <w:pPr>
        <w:pBdr>
          <w:left w:val="single" w:color="DC2626" w:sz="12"/>
        </w:pBdr>
        <w:shd w:fill="FEF2F2" w:val="clear"/>
        <w:spacing w:before="80" w:after="120"/>
        <w:ind w:left="180" w:right="180"/>
      </w:pPr>
      <w:r>
        <w:rPr>
          <w:rFonts w:ascii="Arial" w:cs="Arial" w:eastAsia="Arial" w:hAnsi="Arial"/>
          <w:sz w:val="20"/>
          <w:szCs w:val="20"/>
        </w:rPr>
        <w:t xml:space="preserve">STRICTLY PROHIBITED — immediate rejection or removal without refund: Adult/pornographic content; Gambling, online betting, casino; Tobacco, e-cigarettes, vaping; Alcoholic beverages; Violence, gore, weapons; Political advertisements; Cryptocurrency investments, NFTs; Misleading or fraudulent claims; Counterfeit goods; Unsubstantiated medical/health claims; Products requiring government approval without proof; Content targeting minors that is deceptive or exploitative; Discriminatory content; Malware or malicious code; Any content violating Philippine law, NTC, DTI, FDA, NPC, or ASC regulations.</w:t>
      </w:r>
    </w:p>
    <w:p>
      <w:pPr>
        <w:pStyle w:val="Heading2"/>
        <w:spacing w:before="200" w:after="80"/>
      </w:pPr>
      <w:r>
        <w:rPr>
          <w:rFonts w:ascii="Arial" w:cs="Arial" w:eastAsia="Arial" w:hAnsi="Arial"/>
          <w:b/>
          <w:bCs/>
          <w:color w:val="1E3A5F"/>
          <w:sz w:val="22"/>
          <w:szCs w:val="22"/>
        </w:rPr>
        <w:t xml:space="preserve">10.3 Substantiation of Claims</w:t>
      </w:r>
    </w:p>
    <w:p>
      <w:pPr>
        <w:pStyle w:val="ListParagraph"/>
        <w:numPr>
          <w:ilvl w:val="0"/>
          <w:numId w:val="11"/>
        </w:numPr>
        <w:spacing w:after="80"/>
      </w:pPr>
      <w:r>
        <w:rPr>
          <w:rFonts w:ascii="Arial" w:cs="Arial" w:eastAsia="Arial" w:hAnsi="Arial"/>
          <w:sz w:val="22"/>
          <w:szCs w:val="22"/>
        </w:rPr>
        <w:t xml:space="preserve">All objective claims in Ad Creatives must be truthful and pre-substantiated.</w:t>
      </w:r>
    </w:p>
    <w:p>
      <w:pPr>
        <w:pStyle w:val="ListParagraph"/>
        <w:numPr>
          <w:ilvl w:val="0"/>
          <w:numId w:val="11"/>
        </w:numPr>
        <w:spacing w:after="80"/>
      </w:pPr>
      <w:r>
        <w:rPr>
          <w:rFonts w:ascii="Arial" w:cs="Arial" w:eastAsia="Arial" w:hAnsi="Arial"/>
          <w:sz w:val="22"/>
          <w:szCs w:val="22"/>
        </w:rPr>
        <w:t xml:space="preserve">Upon request, the Advertiser shall provide within five (5) Business Days documentary substantiation for any objective claim.</w:t>
      </w:r>
    </w:p>
    <w:p>
      <w:pPr>
        <w:pStyle w:val="ListParagraph"/>
        <w:numPr>
          <w:ilvl w:val="0"/>
          <w:numId w:val="11"/>
        </w:numPr>
        <w:spacing w:after="80"/>
      </w:pPr>
      <w:r>
        <w:rPr>
          <w:rFonts w:ascii="Arial" w:cs="Arial" w:eastAsia="Arial" w:hAnsi="Arial"/>
          <w:sz w:val="22"/>
          <w:szCs w:val="22"/>
        </w:rPr>
        <w:t xml:space="preserve">Failure to substantiate within five (5) Business Days entitles AKD to suspend or permanently remove the Ad Creative without refund.</w:t>
      </w:r>
    </w:p>
    <w:p>
      <w:pPr>
        <w:pStyle w:val="Heading2"/>
        <w:spacing w:before="200" w:after="80"/>
      </w:pPr>
      <w:r>
        <w:rPr>
          <w:rFonts w:ascii="Arial" w:cs="Arial" w:eastAsia="Arial" w:hAnsi="Arial"/>
          <w:b/>
          <w:bCs/>
          <w:color w:val="1E3A5F"/>
          <w:sz w:val="22"/>
          <w:szCs w:val="22"/>
        </w:rPr>
        <w:t xml:space="preserve">10.4 Approval Process</w:t>
      </w:r>
    </w:p>
    <w:p>
      <w:pPr>
        <w:pStyle w:val="ListParagraph"/>
        <w:numPr>
          <w:ilvl w:val="0"/>
          <w:numId w:val="12"/>
        </w:numPr>
        <w:spacing w:after="80"/>
      </w:pPr>
      <w:r>
        <w:rPr>
          <w:rFonts w:ascii="Arial" w:cs="Arial" w:eastAsia="Arial" w:hAnsi="Arial"/>
          <w:sz w:val="22"/>
          <w:szCs w:val="22"/>
        </w:rPr>
        <w:t xml:space="preserve">AKD shall review Ad Creatives within three (3) to five (5) Business Days of receipt of files and full Listing Fee payment.</w:t>
      </w:r>
    </w:p>
    <w:p>
      <w:pPr>
        <w:pStyle w:val="ListParagraph"/>
        <w:numPr>
          <w:ilvl w:val="0"/>
          <w:numId w:val="12"/>
        </w:numPr>
        <w:spacing w:after="80"/>
      </w:pPr>
      <w:r>
        <w:rPr>
          <w:rFonts w:ascii="Arial" w:cs="Arial" w:eastAsia="Arial" w:hAnsi="Arial"/>
          <w:sz w:val="22"/>
          <w:szCs w:val="22"/>
        </w:rPr>
        <w:t xml:space="preserve">Approved Ad Creatives are uploaded within two (2) Business Days of approval.</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11 – INTELLECTUAL PROPERTY</w:t>
      </w:r>
    </w:p>
    <w:p>
      <w:pPr>
        <w:pStyle w:val="ListParagraph"/>
        <w:numPr>
          <w:ilvl w:val="0"/>
          <w:numId w:val="13"/>
        </w:numPr>
        <w:spacing w:after="80"/>
      </w:pPr>
      <w:r>
        <w:rPr>
          <w:rFonts w:ascii="Arial" w:cs="Arial" w:eastAsia="Arial" w:hAnsi="Arial"/>
          <w:sz w:val="22"/>
          <w:szCs w:val="22"/>
        </w:rPr>
        <w:t xml:space="preserve">Advertiser's IP. All intellectual property in Ad Creatives remains with the Advertiser or its licensors.</w:t>
      </w:r>
    </w:p>
    <w:p>
      <w:pPr>
        <w:pStyle w:val="ListParagraph"/>
        <w:numPr>
          <w:ilvl w:val="0"/>
          <w:numId w:val="13"/>
        </w:numPr>
        <w:spacing w:after="80"/>
      </w:pPr>
      <w:r>
        <w:rPr>
          <w:rFonts w:ascii="Arial" w:cs="Arial" w:eastAsia="Arial" w:hAnsi="Arial"/>
          <w:sz w:val="22"/>
          <w:szCs w:val="22"/>
        </w:rPr>
        <w:t xml:space="preserve">License to AKD. Advertiser grants AKD a non-exclusive, royalty-free license during the Campaign period to: use, display, transcode, resize, compress, distribute, and serve the Ad Creatives across the Platform network.</w:t>
      </w:r>
    </w:p>
    <w:p>
      <w:pPr>
        <w:pStyle w:val="ListParagraph"/>
        <w:numPr>
          <w:ilvl w:val="0"/>
          <w:numId w:val="13"/>
        </w:numPr>
        <w:spacing w:after="80"/>
      </w:pPr>
      <w:r>
        <w:rPr>
          <w:rFonts w:ascii="Arial" w:cs="Arial" w:eastAsia="Arial" w:hAnsi="Arial"/>
          <w:sz w:val="22"/>
          <w:szCs w:val="22"/>
        </w:rPr>
        <w:t xml:space="preserve">Archive Copy. AKD may retain archive copies of Ad Creatives and Campaign data for up to five (5) years after Campaign completion, solely for legal compliance, audit, and dispute resolution.</w:t>
      </w:r>
    </w:p>
    <w:p>
      <w:pPr>
        <w:pStyle w:val="ListParagraph"/>
        <w:numPr>
          <w:ilvl w:val="0"/>
          <w:numId w:val="13"/>
        </w:numPr>
        <w:spacing w:after="80"/>
      </w:pPr>
      <w:r>
        <w:rPr>
          <w:rFonts w:ascii="Arial" w:cs="Arial" w:eastAsia="Arial" w:hAnsi="Arial"/>
          <w:sz w:val="22"/>
          <w:szCs w:val="22"/>
        </w:rPr>
        <w:t xml:space="preserve">The Advertiser warrants it holds all necessary rights, licenses, and clearances for all elements of the Ad Creatives.</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12 – DATA PRIVACY AND TRACKING RESTRICTIONS</w:t>
      </w:r>
    </w:p>
    <w:p>
      <w:pPr>
        <w:pStyle w:val="ListParagraph"/>
        <w:numPr>
          <w:ilvl w:val="0"/>
          <w:numId w:val="14"/>
        </w:numPr>
        <w:spacing w:after="80"/>
      </w:pPr>
      <w:r>
        <w:rPr>
          <w:rFonts w:ascii="Arial" w:cs="Arial" w:eastAsia="Arial" w:hAnsi="Arial"/>
          <w:sz w:val="22"/>
          <w:szCs w:val="22"/>
        </w:rPr>
        <w:t xml:space="preserve">AKD, as Personal Information Controller, manages all end-user data collected through the Platform per RA 10173. AKD does not sell personal data to third parties for marketing purposes.</w:t>
      </w:r>
    </w:p>
    <w:p>
      <w:pPr>
        <w:pStyle w:val="ListParagraph"/>
        <w:numPr>
          <w:ilvl w:val="0"/>
          <w:numId w:val="14"/>
        </w:numPr>
        <w:spacing w:after="80"/>
      </w:pPr>
      <w:r>
        <w:rPr>
          <w:rFonts w:ascii="Arial" w:cs="Arial" w:eastAsia="Arial" w:hAnsi="Arial"/>
          <w:sz w:val="22"/>
          <w:szCs w:val="22"/>
        </w:rPr>
        <w:t xml:space="preserve">No Third-Party Tracking. Unless expressly approved in writing by AKD and supported by a lawful privacy basis, the Advertiser shall not embed in any Ad Creative or landing page: third-party tracking pixels, device fingerprinting scripts, unauthorized cookies, SDKs, cross-site tracking, retargeting tags, or unauthorized data collection tools.</w:t>
      </w:r>
    </w:p>
    <w:p>
      <w:pPr>
        <w:pStyle w:val="ListParagraph"/>
        <w:numPr>
          <w:ilvl w:val="0"/>
          <w:numId w:val="14"/>
        </w:numPr>
        <w:spacing w:after="80"/>
      </w:pPr>
      <w:r>
        <w:rPr>
          <w:rFonts w:ascii="Arial" w:cs="Arial" w:eastAsia="Arial" w:hAnsi="Arial"/>
          <w:sz w:val="22"/>
          <w:szCs w:val="22"/>
        </w:rPr>
        <w:t xml:space="preserve">The Advertiser's landing pages must comply with RA 10173, including a privacy notice and consent mechanism where required.</w:t>
      </w:r>
    </w:p>
    <w:p>
      <w:pPr>
        <w:pStyle w:val="ListParagraph"/>
        <w:numPr>
          <w:ilvl w:val="0"/>
          <w:numId w:val="14"/>
        </w:numPr>
        <w:spacing w:after="80"/>
      </w:pPr>
      <w:r>
        <w:rPr>
          <w:rFonts w:ascii="Arial" w:cs="Arial" w:eastAsia="Arial" w:hAnsi="Arial"/>
          <w:sz w:val="22"/>
          <w:szCs w:val="22"/>
        </w:rPr>
        <w:t xml:space="preserve">If the Advertiser becomes aware of a data breach related to a Campaign, it shall notify AKD within forty-eight (48) hours and cooperate in NPC notification as required.</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13 – REGULATORY COOPERATION</w:t>
      </w:r>
    </w:p>
    <w:p>
      <w:pPr>
        <w:pStyle w:val="ListParagraph"/>
        <w:numPr>
          <w:ilvl w:val="0"/>
          <w:numId w:val="15"/>
        </w:numPr>
        <w:spacing w:after="80"/>
      </w:pPr>
      <w:r>
        <w:rPr>
          <w:rFonts w:ascii="Arial" w:cs="Arial" w:eastAsia="Arial" w:hAnsi="Arial"/>
          <w:sz w:val="22"/>
          <w:szCs w:val="22"/>
        </w:rPr>
        <w:t xml:space="preserve">AKD may immediately suspend, modify, or permanently remove any Ad Creative without prior notice and without liability when required by: DTI, NTC, NPC, FDA, ASC, or any Philippine government authority; any court order; or applicable law.</w:t>
      </w:r>
    </w:p>
    <w:p>
      <w:pPr>
        <w:pStyle w:val="ListParagraph"/>
        <w:numPr>
          <w:ilvl w:val="0"/>
          <w:numId w:val="15"/>
        </w:numPr>
        <w:spacing w:after="80"/>
      </w:pPr>
      <w:r>
        <w:rPr>
          <w:rFonts w:ascii="Arial" w:cs="Arial" w:eastAsia="Arial" w:hAnsi="Arial"/>
          <w:sz w:val="22"/>
          <w:szCs w:val="22"/>
        </w:rPr>
        <w:t xml:space="preserve">The Advertiser shall cooperate with regulatory investigations as lawfully required.</w:t>
      </w:r>
    </w:p>
    <w:p>
      <w:pPr>
        <w:pStyle w:val="ListParagraph"/>
        <w:numPr>
          <w:ilvl w:val="0"/>
          <w:numId w:val="15"/>
        </w:numPr>
        <w:spacing w:after="80"/>
      </w:pPr>
      <w:r>
        <w:rPr>
          <w:rFonts w:ascii="Arial" w:cs="Arial" w:eastAsia="Arial" w:hAnsi="Arial"/>
          <w:sz w:val="22"/>
          <w:szCs w:val="22"/>
        </w:rPr>
        <w:t xml:space="preserve">Unused Promotion Budget at the time of justified regulatory removal shall be credited to a future Campaign or refunded at AKD's discretion.</w:t>
      </w:r>
    </w:p>
    <w:p>
      <w:pPr>
        <w:pStyle w:val="ListParagraph"/>
        <w:numPr>
          <w:ilvl w:val="0"/>
          <w:numId w:val="15"/>
        </w:numPr>
        <w:spacing w:after="80"/>
      </w:pPr>
      <w:r>
        <w:rPr>
          <w:rFonts w:ascii="Arial" w:cs="Arial" w:eastAsia="Arial" w:hAnsi="Arial"/>
          <w:sz w:val="22"/>
          <w:szCs w:val="22"/>
        </w:rPr>
        <w:t xml:space="preserve">The Advertiser shall indemnify AKD against fines, penalties, or costs imposed by any Philippine regulatory authority arising from the Advertiser's Ad Creative content or failure to hold required government approvals.</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14 – ADVERTISER REPRESENTATIONS AND WARRANTIES</w:t>
      </w:r>
    </w:p>
    <w:p>
      <w:pPr>
        <w:spacing w:after="100"/>
      </w:pPr>
      <w:r>
        <w:rPr>
          <w:rFonts w:ascii="Arial" w:cs="Arial" w:eastAsia="Arial" w:hAnsi="Arial"/>
          <w:b w:val="false"/>
          <w:bCs w:val="false"/>
          <w:color w:val="000000"/>
          <w:sz w:val="22"/>
          <w:szCs w:val="22"/>
        </w:rPr>
        <w:t xml:space="preserve">The Advertiser represents and warrants that:</w:t>
      </w:r>
    </w:p>
    <w:p>
      <w:pPr>
        <w:pStyle w:val="ListParagraph"/>
        <w:numPr>
          <w:ilvl w:val="0"/>
          <w:numId w:val="16"/>
        </w:numPr>
        <w:spacing w:after="80"/>
      </w:pPr>
      <w:r>
        <w:rPr>
          <w:rFonts w:ascii="Arial" w:cs="Arial" w:eastAsia="Arial" w:hAnsi="Arial"/>
          <w:sz w:val="22"/>
          <w:szCs w:val="22"/>
        </w:rPr>
        <w:t xml:space="preserve">It has full legal authority to enter this Agreement and authorize use of all Ad Creative materials.</w:t>
      </w:r>
    </w:p>
    <w:p>
      <w:pPr>
        <w:pStyle w:val="ListParagraph"/>
        <w:numPr>
          <w:ilvl w:val="0"/>
          <w:numId w:val="16"/>
        </w:numPr>
        <w:spacing w:after="80"/>
      </w:pPr>
      <w:r>
        <w:rPr>
          <w:rFonts w:ascii="Arial" w:cs="Arial" w:eastAsia="Arial" w:hAnsi="Arial"/>
          <w:sz w:val="22"/>
          <w:szCs w:val="22"/>
        </w:rPr>
        <w:t xml:space="preserve">All Ad Creatives are original or the Advertiser holds all necessary licenses and permissions.</w:t>
      </w:r>
    </w:p>
    <w:p>
      <w:pPr>
        <w:pStyle w:val="ListParagraph"/>
        <w:numPr>
          <w:ilvl w:val="0"/>
          <w:numId w:val="16"/>
        </w:numPr>
        <w:spacing w:after="80"/>
      </w:pPr>
      <w:r>
        <w:rPr>
          <w:rFonts w:ascii="Arial" w:cs="Arial" w:eastAsia="Arial" w:hAnsi="Arial"/>
          <w:sz w:val="22"/>
          <w:szCs w:val="22"/>
        </w:rPr>
        <w:t xml:space="preserve">The Ad Creatives do not infringe any third-party intellectual property rights.</w:t>
      </w:r>
    </w:p>
    <w:p>
      <w:pPr>
        <w:pStyle w:val="ListParagraph"/>
        <w:numPr>
          <w:ilvl w:val="0"/>
          <w:numId w:val="16"/>
        </w:numPr>
        <w:spacing w:after="80"/>
      </w:pPr>
      <w:r>
        <w:rPr>
          <w:rFonts w:ascii="Arial" w:cs="Arial" w:eastAsia="Arial" w:hAnsi="Arial"/>
          <w:sz w:val="22"/>
          <w:szCs w:val="22"/>
        </w:rPr>
        <w:t xml:space="preserve">All claims are truthful, accurate, and compliant with Philippine advertising laws and ASC guidelines.</w:t>
      </w:r>
    </w:p>
    <w:p>
      <w:pPr>
        <w:pStyle w:val="ListParagraph"/>
        <w:numPr>
          <w:ilvl w:val="0"/>
          <w:numId w:val="16"/>
        </w:numPr>
        <w:spacing w:after="80"/>
      </w:pPr>
      <w:r>
        <w:rPr>
          <w:rFonts w:ascii="Arial" w:cs="Arial" w:eastAsia="Arial" w:hAnsi="Arial"/>
          <w:sz w:val="22"/>
          <w:szCs w:val="22"/>
        </w:rPr>
        <w:t xml:space="preserve">Its products and services are lawfully offered in the Philippines and hold all required government approvals.</w:t>
      </w:r>
    </w:p>
    <w:p>
      <w:pPr>
        <w:pStyle w:val="ListParagraph"/>
        <w:numPr>
          <w:ilvl w:val="0"/>
          <w:numId w:val="16"/>
        </w:numPr>
        <w:spacing w:after="80"/>
      </w:pPr>
      <w:r>
        <w:rPr>
          <w:rFonts w:ascii="Arial" w:cs="Arial" w:eastAsia="Arial" w:hAnsi="Arial"/>
          <w:sz w:val="22"/>
          <w:szCs w:val="22"/>
        </w:rPr>
        <w:t xml:space="preserve">It will not use the Platform to collect end-user data in violation of RA 10173.</w:t>
      </w:r>
    </w:p>
    <w:p>
      <w:pPr>
        <w:pStyle w:val="ListParagraph"/>
        <w:numPr>
          <w:ilvl w:val="0"/>
          <w:numId w:val="16"/>
        </w:numPr>
        <w:spacing w:after="80"/>
      </w:pPr>
      <w:r>
        <w:rPr>
          <w:rFonts w:ascii="Arial" w:cs="Arial" w:eastAsia="Arial" w:hAnsi="Arial"/>
          <w:sz w:val="22"/>
          <w:szCs w:val="22"/>
        </w:rPr>
        <w:t xml:space="preserve">None of the Ad Creatives contain malware, viruses, or malicious code.</w:t>
      </w:r>
    </w:p>
    <w:p>
      <w:pPr>
        <w:pStyle w:val="ListParagraph"/>
        <w:numPr>
          <w:ilvl w:val="0"/>
          <w:numId w:val="16"/>
        </w:numPr>
        <w:spacing w:after="80"/>
      </w:pPr>
      <w:r>
        <w:rPr>
          <w:rFonts w:ascii="Arial" w:cs="Arial" w:eastAsia="Arial" w:hAnsi="Arial"/>
          <w:sz w:val="22"/>
          <w:szCs w:val="22"/>
        </w:rPr>
        <w:t xml:space="preserve">It is not subject to government sanctions, blacklists, or regulatory orders prohibiting advertising on the Platform.</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15 – INDEMNIFICATION</w:t>
      </w:r>
    </w:p>
    <w:p>
      <w:pPr>
        <w:spacing w:after="100"/>
      </w:pPr>
      <w:r>
        <w:rPr>
          <w:rFonts w:ascii="Arial" w:cs="Arial" w:eastAsia="Arial" w:hAnsi="Arial"/>
          <w:b w:val="false"/>
          <w:bCs w:val="false"/>
          <w:color w:val="000000"/>
          <w:sz w:val="22"/>
          <w:szCs w:val="22"/>
        </w:rPr>
        <w:t xml:space="preserve">The Advertiser shall indemnify, defend, and hold harmless AKD and its officers, employees, agents, and Venue Partners from any claims, damages, fines, penalties, or legal costs arising from: (a) breach of this Agreement; (b) IP infringement; (c) false or misleading claims; (d) violation of Philippine law; (e) unauthorized data collection; (f) regulatory fines attributable to Advertiser's content; or (g) chargeback abuse.</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16 – ADVERTISER LIABILITY</w:t>
      </w:r>
    </w:p>
    <w:p>
      <w:pPr>
        <w:pStyle w:val="ListParagraph"/>
        <w:numPr>
          <w:ilvl w:val="0"/>
          <w:numId w:val="17"/>
        </w:numPr>
        <w:spacing w:after="80"/>
      </w:pPr>
      <w:r>
        <w:rPr>
          <w:rFonts w:ascii="Arial" w:cs="Arial" w:eastAsia="Arial" w:hAnsi="Arial"/>
          <w:sz w:val="22"/>
          <w:szCs w:val="22"/>
        </w:rPr>
        <w:t xml:space="preserve">The Advertiser is solely liable for the accuracy, legality, and appropriateness of all Ad Creatives and the products or services advertised.</w:t>
      </w:r>
    </w:p>
    <w:p>
      <w:pPr>
        <w:pStyle w:val="ListParagraph"/>
        <w:numPr>
          <w:ilvl w:val="0"/>
          <w:numId w:val="17"/>
        </w:numPr>
        <w:spacing w:after="80"/>
      </w:pPr>
      <w:r>
        <w:rPr>
          <w:rFonts w:ascii="Arial" w:cs="Arial" w:eastAsia="Arial" w:hAnsi="Arial"/>
          <w:sz w:val="22"/>
          <w:szCs w:val="22"/>
        </w:rPr>
        <w:t xml:space="preserve">AKD's approval of an Ad Creative does not constitute an endorsement and does not transfer liability from the Advertiser to AKD.</w:t>
      </w:r>
    </w:p>
    <w:p>
      <w:pPr>
        <w:pStyle w:val="ListParagraph"/>
        <w:numPr>
          <w:ilvl w:val="0"/>
          <w:numId w:val="17"/>
        </w:numPr>
        <w:spacing w:after="80"/>
      </w:pPr>
      <w:r>
        <w:rPr>
          <w:rFonts w:ascii="Arial" w:cs="Arial" w:eastAsia="Arial" w:hAnsi="Arial"/>
          <w:sz w:val="22"/>
          <w:szCs w:val="22"/>
        </w:rPr>
        <w:t xml:space="preserve">The Advertiser shall maintain all necessary government registrations and product approvals and shall provide evidence upon AKD's request.</w:t>
      </w:r>
    </w:p>
    <w:p>
      <w:pPr>
        <w:pStyle w:val="ListParagraph"/>
        <w:numPr>
          <w:ilvl w:val="0"/>
          <w:numId w:val="17"/>
        </w:numPr>
        <w:spacing w:after="80"/>
      </w:pPr>
      <w:r>
        <w:rPr>
          <w:rFonts w:ascii="Arial" w:cs="Arial" w:eastAsia="Arial" w:hAnsi="Arial"/>
          <w:sz w:val="22"/>
          <w:szCs w:val="22"/>
        </w:rPr>
        <w:t xml:space="preserve">The Advertiser shall immediately notify AKD if any government authority initiates an investigation related to its products or advertising practices.</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17 – LIMITATION OF AKD LIABILITY</w:t>
      </w:r>
    </w:p>
    <w:p>
      <w:pPr>
        <w:pStyle w:val="ListParagraph"/>
        <w:numPr>
          <w:ilvl w:val="0"/>
          <w:numId w:val="18"/>
        </w:numPr>
        <w:spacing w:after="80"/>
      </w:pPr>
      <w:r>
        <w:rPr>
          <w:rFonts w:ascii="Arial" w:cs="Arial" w:eastAsia="Arial" w:hAnsi="Arial"/>
          <w:sz w:val="22"/>
          <w:szCs w:val="22"/>
        </w:rPr>
        <w:t xml:space="preserve">AKD's total aggregate liability to the Advertiser shall not exceed the total Promotion Budget paid for the specific Campaign giving rise to the claim.</w:t>
      </w:r>
    </w:p>
    <w:p>
      <w:pPr>
        <w:pStyle w:val="ListParagraph"/>
        <w:numPr>
          <w:ilvl w:val="0"/>
          <w:numId w:val="18"/>
        </w:numPr>
        <w:spacing w:after="80"/>
      </w:pPr>
      <w:r>
        <w:rPr>
          <w:rFonts w:ascii="Arial" w:cs="Arial" w:eastAsia="Arial" w:hAnsi="Arial"/>
          <w:sz w:val="22"/>
          <w:szCs w:val="22"/>
        </w:rPr>
        <w:t xml:space="preserve">AKD shall not be liable for: indirect, consequential, special, or punitive damages; Campaign performance shortfalls; Platform downtime losses; or regulatory-mandated Campaign removal.</w:t>
      </w:r>
    </w:p>
    <w:p>
      <w:pPr>
        <w:pStyle w:val="ListParagraph"/>
        <w:numPr>
          <w:ilvl w:val="0"/>
          <w:numId w:val="18"/>
        </w:numPr>
        <w:spacing w:after="80"/>
      </w:pPr>
      <w:r>
        <w:rPr>
          <w:rFonts w:ascii="Arial" w:cs="Arial" w:eastAsia="Arial" w:hAnsi="Arial"/>
          <w:sz w:val="22"/>
          <w:szCs w:val="22"/>
        </w:rPr>
        <w:t xml:space="preserve">Nothing limits liability for fraud, willful misconduct, or death/personal injury caused by AKD's negligence.</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18 – CONFIDENTIALITY</w:t>
      </w:r>
    </w:p>
    <w:p>
      <w:pPr>
        <w:pStyle w:val="ListParagraph"/>
        <w:numPr>
          <w:ilvl w:val="0"/>
          <w:numId w:val="19"/>
        </w:numPr>
        <w:spacing w:after="80"/>
      </w:pPr>
      <w:r>
        <w:rPr>
          <w:rFonts w:ascii="Arial" w:cs="Arial" w:eastAsia="Arial" w:hAnsi="Arial"/>
          <w:sz w:val="22"/>
          <w:szCs w:val="22"/>
        </w:rPr>
        <w:t xml:space="preserve">Both Parties keep confidential all non-public commercial and technical information received from the other Party.</w:t>
      </w:r>
    </w:p>
    <w:p>
      <w:pPr>
        <w:pStyle w:val="ListParagraph"/>
        <w:numPr>
          <w:ilvl w:val="0"/>
          <w:numId w:val="19"/>
        </w:numPr>
        <w:spacing w:after="80"/>
      </w:pPr>
      <w:r>
        <w:rPr>
          <w:rFonts w:ascii="Arial" w:cs="Arial" w:eastAsia="Arial" w:hAnsi="Arial"/>
          <w:sz w:val="22"/>
          <w:szCs w:val="22"/>
        </w:rPr>
        <w:t xml:space="preserve">Confidentiality obligations survive termination for three (3) years.</w:t>
      </w:r>
    </w:p>
    <w:p>
      <w:pPr>
        <w:pStyle w:val="ListParagraph"/>
        <w:numPr>
          <w:ilvl w:val="0"/>
          <w:numId w:val="19"/>
        </w:numPr>
        <w:spacing w:after="80"/>
      </w:pPr>
      <w:r>
        <w:rPr>
          <w:rFonts w:ascii="Arial" w:cs="Arial" w:eastAsia="Arial" w:hAnsi="Arial"/>
          <w:sz w:val="22"/>
          <w:szCs w:val="22"/>
        </w:rPr>
        <w:t xml:space="preserve">Exceptions: publicly available information; legally required disclosures; independently developed information.</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19 – TERM AND TERMINATION</w:t>
      </w:r>
    </w:p>
    <w:p>
      <w:pPr>
        <w:pStyle w:val="ListParagraph"/>
        <w:numPr>
          <w:ilvl w:val="0"/>
          <w:numId w:val="20"/>
        </w:numPr>
        <w:spacing w:after="80"/>
      </w:pPr>
      <w:r>
        <w:rPr>
          <w:rFonts w:ascii="Arial" w:cs="Arial" w:eastAsia="Arial" w:hAnsi="Arial"/>
          <w:sz w:val="22"/>
          <w:szCs w:val="22"/>
        </w:rPr>
        <w:t xml:space="preserve">This Agreement is effective from signing and governs all Campaign Orders submitted by the Advertiser.</w:t>
      </w:r>
    </w:p>
    <w:p>
      <w:pPr>
        <w:pStyle w:val="ListParagraph"/>
        <w:numPr>
          <w:ilvl w:val="0"/>
          <w:numId w:val="20"/>
        </w:numPr>
        <w:spacing w:after="80"/>
      </w:pPr>
      <w:r>
        <w:rPr>
          <w:rFonts w:ascii="Arial" w:cs="Arial" w:eastAsia="Arial" w:hAnsi="Arial"/>
          <w:sz w:val="22"/>
          <w:szCs w:val="22"/>
        </w:rPr>
        <w:t xml:space="preserve">Either Party may terminate with thirty (30) days' written notice, provided no active Campaign Orders are outstanding.</w:t>
      </w:r>
    </w:p>
    <w:p>
      <w:pPr>
        <w:pStyle w:val="ListParagraph"/>
        <w:numPr>
          <w:ilvl w:val="0"/>
          <w:numId w:val="20"/>
        </w:numPr>
        <w:spacing w:after="80"/>
      </w:pPr>
      <w:r>
        <w:rPr>
          <w:rFonts w:ascii="Arial" w:cs="Arial" w:eastAsia="Arial" w:hAnsi="Arial"/>
          <w:sz w:val="22"/>
          <w:szCs w:val="22"/>
        </w:rPr>
        <w:t xml:space="preserve">AKD may immediately terminate if the Advertiser repeatedly submits prohibited content, commits fraud, initiates chargeback abuse, or materially breaches any provision not remedied within fourteen (14) days of notice.</w:t>
      </w:r>
    </w:p>
    <w:p>
      <w:pPr>
        <w:pStyle w:val="ListParagraph"/>
        <w:numPr>
          <w:ilvl w:val="0"/>
          <w:numId w:val="20"/>
        </w:numPr>
        <w:spacing w:after="80"/>
      </w:pPr>
      <w:r>
        <w:rPr>
          <w:rFonts w:ascii="Arial" w:cs="Arial" w:eastAsia="Arial" w:hAnsi="Arial"/>
          <w:sz w:val="22"/>
          <w:szCs w:val="22"/>
        </w:rPr>
        <w:t xml:space="preserve">All outstanding payment obligations remain due upon termination.</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20 – FORCE MAJEURE</w:t>
      </w:r>
    </w:p>
    <w:p>
      <w:pPr>
        <w:pStyle w:val="ListParagraph"/>
        <w:numPr>
          <w:ilvl w:val="0"/>
          <w:numId w:val="21"/>
        </w:numPr>
        <w:spacing w:after="80"/>
      </w:pPr>
      <w:r>
        <w:rPr>
          <w:rFonts w:ascii="Arial" w:cs="Arial" w:eastAsia="Arial" w:hAnsi="Arial"/>
          <w:sz w:val="22"/>
          <w:szCs w:val="22"/>
        </w:rPr>
        <w:t xml:space="preserve">Neither Party is liable for delay or non-performance caused by: typhoon, flood, earthquake, fire, epidemic, pandemic, government order, civil disturbance, war, power grid failure, telecom outage, cyberattack, or other events beyond reasonable control.</w:t>
      </w:r>
    </w:p>
    <w:p>
      <w:pPr>
        <w:pStyle w:val="ListParagraph"/>
        <w:numPr>
          <w:ilvl w:val="0"/>
          <w:numId w:val="21"/>
        </w:numPr>
        <w:spacing w:after="80"/>
      </w:pPr>
      <w:r>
        <w:rPr>
          <w:rFonts w:ascii="Arial" w:cs="Arial" w:eastAsia="Arial" w:hAnsi="Arial"/>
          <w:sz w:val="22"/>
          <w:szCs w:val="22"/>
        </w:rPr>
        <w:t xml:space="preserve">Unused Promotion Budget attributable to force majeure events shall be refunded or extended at the Advertiser's option.</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21 – GOVERNING LAW AND DISPUTE RESOLUTION</w:t>
      </w:r>
    </w:p>
    <w:p>
      <w:pPr>
        <w:pStyle w:val="ListParagraph"/>
        <w:numPr>
          <w:ilvl w:val="0"/>
          <w:numId w:val="22"/>
        </w:numPr>
        <w:spacing w:after="80"/>
      </w:pPr>
      <w:r>
        <w:rPr>
          <w:rFonts w:ascii="Arial" w:cs="Arial" w:eastAsia="Arial" w:hAnsi="Arial"/>
          <w:sz w:val="22"/>
          <w:szCs w:val="22"/>
        </w:rPr>
        <w:t xml:space="preserve">This Agreement is governed by the laws of the Republic of the Philippines.</w:t>
      </w:r>
    </w:p>
    <w:p>
      <w:pPr>
        <w:pStyle w:val="ListParagraph"/>
        <w:numPr>
          <w:ilvl w:val="0"/>
          <w:numId w:val="22"/>
        </w:numPr>
        <w:spacing w:after="80"/>
      </w:pPr>
      <w:r>
        <w:rPr>
          <w:rFonts w:ascii="Arial" w:cs="Arial" w:eastAsia="Arial" w:hAnsi="Arial"/>
          <w:sz w:val="22"/>
          <w:szCs w:val="22"/>
        </w:rPr>
        <w:t xml:space="preserve">Disputes shall first be resolved by good-faith negotiation for thirty (30) days from written notice.</w:t>
      </w:r>
    </w:p>
    <w:p>
      <w:pPr>
        <w:pStyle w:val="ListParagraph"/>
        <w:numPr>
          <w:ilvl w:val="0"/>
          <w:numId w:val="22"/>
        </w:numPr>
        <w:spacing w:after="80"/>
      </w:pPr>
      <w:r>
        <w:rPr>
          <w:rFonts w:ascii="Arial" w:cs="Arial" w:eastAsia="Arial" w:hAnsi="Arial"/>
          <w:sz w:val="22"/>
          <w:szCs w:val="22"/>
        </w:rPr>
        <w:t xml:space="preserve">Mandatory Arbitration. If unresolved, disputes SHALL be submitted to PDRCI arbitration under its prevailing rules, in [City], Philippines, in English, before a sole arbitrator. The award is final, binding, and enforceable.</w:t>
      </w:r>
    </w:p>
    <w:p>
      <w:pPr>
        <w:pStyle w:val="ListParagraph"/>
        <w:numPr>
          <w:ilvl w:val="0"/>
          <w:numId w:val="22"/>
        </w:numPr>
        <w:spacing w:after="80"/>
      </w:pPr>
      <w:r>
        <w:rPr>
          <w:rFonts w:ascii="Arial" w:cs="Arial" w:eastAsia="Arial" w:hAnsi="Arial"/>
          <w:sz w:val="22"/>
          <w:szCs w:val="22"/>
        </w:rPr>
        <w:t xml:space="preserve">Costs. The arbitral tribunal may allocate arbitration costs, filing fees, and reasonable legal fees between the Parties as it deems appropriate.</w:t>
      </w:r>
    </w:p>
    <w:p>
      <w:pPr>
        <w:pStyle w:val="ListParagraph"/>
        <w:numPr>
          <w:ilvl w:val="0"/>
          <w:numId w:val="22"/>
        </w:numPr>
        <w:spacing w:after="80"/>
      </w:pPr>
      <w:r>
        <w:rPr>
          <w:rFonts w:ascii="Arial" w:cs="Arial" w:eastAsia="Arial" w:hAnsi="Arial"/>
          <w:sz w:val="22"/>
          <w:szCs w:val="22"/>
        </w:rPr>
        <w:t xml:space="preserve">Interim Relief. Either Party may apply to a competent court for interim or injunctive relief pending arbitration.</w:t>
      </w:r>
    </w:p>
    <w:p>
      <w:pPr>
        <w:pStyle w:val="ListParagraph"/>
        <w:numPr>
          <w:ilvl w:val="0"/>
          <w:numId w:val="22"/>
        </w:numPr>
        <w:spacing w:after="80"/>
      </w:pPr>
      <w:r>
        <w:rPr>
          <w:rFonts w:ascii="Arial" w:cs="Arial" w:eastAsia="Arial" w:hAnsi="Arial"/>
          <w:sz w:val="22"/>
          <w:szCs w:val="22"/>
        </w:rPr>
        <w:t xml:space="preserve">Court Jurisdiction. The Regional Trial Court of [City/Province], Philippines, has jurisdiction solely for enforcing arbitral awards and granting interim relief.</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ARTICLE 22 – GENERAL PROVISIONS</w:t>
      </w:r>
    </w:p>
    <w:p>
      <w:pPr>
        <w:pStyle w:val="ListParagraph"/>
        <w:numPr>
          <w:ilvl w:val="0"/>
          <w:numId w:val="23"/>
        </w:numPr>
        <w:spacing w:after="80"/>
      </w:pPr>
      <w:r>
        <w:rPr>
          <w:rFonts w:ascii="Arial" w:cs="Arial" w:eastAsia="Arial" w:hAnsi="Arial"/>
          <w:sz w:val="22"/>
          <w:szCs w:val="22"/>
        </w:rPr>
        <w:t xml:space="preserve">Entire Agreement. This Agreement and all Campaign Orders constitute the entire agreement and supersede all prior negotiations.</w:t>
      </w:r>
    </w:p>
    <w:p>
      <w:pPr>
        <w:pStyle w:val="ListParagraph"/>
        <w:numPr>
          <w:ilvl w:val="0"/>
          <w:numId w:val="23"/>
        </w:numPr>
        <w:spacing w:after="80"/>
      </w:pPr>
      <w:r>
        <w:rPr>
          <w:rFonts w:ascii="Arial" w:cs="Arial" w:eastAsia="Arial" w:hAnsi="Arial"/>
          <w:sz w:val="22"/>
          <w:szCs w:val="22"/>
        </w:rPr>
        <w:t xml:space="preserve">Amendment. Written and signed by both Parties only.</w:t>
      </w:r>
    </w:p>
    <w:p>
      <w:pPr>
        <w:pStyle w:val="ListParagraph"/>
        <w:numPr>
          <w:ilvl w:val="0"/>
          <w:numId w:val="23"/>
        </w:numPr>
        <w:spacing w:after="80"/>
      </w:pPr>
      <w:r>
        <w:rPr>
          <w:rFonts w:ascii="Arial" w:cs="Arial" w:eastAsia="Arial" w:hAnsi="Arial"/>
          <w:sz w:val="22"/>
          <w:szCs w:val="22"/>
        </w:rPr>
        <w:t xml:space="preserve">Severability. Invalid provisions do not affect remaining provisions.</w:t>
      </w:r>
    </w:p>
    <w:p>
      <w:pPr>
        <w:pStyle w:val="ListParagraph"/>
        <w:numPr>
          <w:ilvl w:val="0"/>
          <w:numId w:val="23"/>
        </w:numPr>
        <w:spacing w:after="80"/>
      </w:pPr>
      <w:r>
        <w:rPr>
          <w:rFonts w:ascii="Arial" w:cs="Arial" w:eastAsia="Arial" w:hAnsi="Arial"/>
          <w:sz w:val="22"/>
          <w:szCs w:val="22"/>
        </w:rPr>
        <w:t xml:space="preserve">Electronic Signatures. Valid and binding under applicable Philippine law.</w:t>
      </w:r>
    </w:p>
    <w:p>
      <w:pPr>
        <w:pStyle w:val="ListParagraph"/>
        <w:numPr>
          <w:ilvl w:val="0"/>
          <w:numId w:val="23"/>
        </w:numPr>
        <w:spacing w:after="80"/>
      </w:pPr>
      <w:r>
        <w:rPr>
          <w:rFonts w:ascii="Arial" w:cs="Arial" w:eastAsia="Arial" w:hAnsi="Arial"/>
          <w:sz w:val="22"/>
          <w:szCs w:val="22"/>
        </w:rPr>
        <w:t xml:space="preserve">Language. English prevails over any translation.</w:t>
      </w:r>
    </w:p>
    <w:p>
      <w:pPr>
        <w:pStyle w:val="ListParagraph"/>
        <w:numPr>
          <w:ilvl w:val="0"/>
          <w:numId w:val="23"/>
        </w:numPr>
        <w:spacing w:after="80"/>
      </w:pPr>
      <w:r>
        <w:rPr>
          <w:rFonts w:ascii="Arial" w:cs="Arial" w:eastAsia="Arial" w:hAnsi="Arial"/>
          <w:sz w:val="22"/>
          <w:szCs w:val="22"/>
        </w:rPr>
        <w:t xml:space="preserve">Assignment. Advertiser may not assign without AKD's prior written consent.</w:t>
      </w:r>
    </w:p>
    <w:p>
      <w:pPr>
        <w:pStyle w:val="ListParagraph"/>
        <w:numPr>
          <w:ilvl w:val="0"/>
          <w:numId w:val="23"/>
        </w:numPr>
        <w:spacing w:after="80"/>
      </w:pPr>
      <w:r>
        <w:rPr>
          <w:rFonts w:ascii="Arial" w:cs="Arial" w:eastAsia="Arial" w:hAnsi="Arial"/>
          <w:sz w:val="22"/>
          <w:szCs w:val="22"/>
        </w:rPr>
        <w:t xml:space="preserve">Related Documents. This Agreement is read together with AKD's Privacy Policy (AKD-POL-004) and Acceptable Use Policy (AKD-POL-003).</w:t>
      </w:r>
    </w:p>
    <w:p>
      <w:pPr>
        <w:spacing w:after="100"/>
      </w:pPr>
      <w:r>
        <w:rPr>
          <w:rFonts w:ascii="Arial" w:cs="Arial" w:eastAsia="Arial" w:hAnsi="Arial"/>
          <w:b w:val="false"/>
          <w:bCs w:val="false"/>
          <w:color w:val="000000"/>
          <w:sz w:val="22"/>
          <w:szCs w:val="22"/>
        </w:rPr>
        <w:t xml:space="preserve"/>
      </w:r>
    </w:p>
    <w:p>
      <w:r>
        <w:br w:type="page"/>
      </w:r>
    </w:p>
    <w:p>
      <w:pPr>
        <w:pStyle w:val="Heading1"/>
        <w:spacing w:before="360" w:after="120"/>
      </w:pPr>
      <w:r>
        <w:rPr>
          <w:rFonts w:ascii="Arial" w:cs="Arial" w:eastAsia="Arial" w:hAnsi="Arial"/>
          <w:b/>
          <w:bCs/>
          <w:color w:val="1E3A5F"/>
          <w:sz w:val="24"/>
          <w:szCs w:val="24"/>
        </w:rPr>
        <w:t xml:space="preserve">SIGNATURES — MAIN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ABOT KAMAY DIGITAL INC.</w:t>
            </w:r>
          </w:p>
        </w:tc>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ADVERTISER / PARTNER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Authorized Representative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Authorized Representative</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Name: ____________________________</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Name: ____________________________</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Title: ____________________________</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Title: ____________________________</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Date: ____________________________</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Date: ____________________________</w:t>
            </w:r>
          </w:p>
        </w:tc>
      </w:tr>
    </w:tbl>
    <w:p>
      <w:pPr>
        <w:spacing w:after="100"/>
      </w:pPr>
      <w:r>
        <w:rPr>
          <w:rFonts w:ascii="Arial" w:cs="Arial" w:eastAsia="Arial" w:hAnsi="Arial"/>
          <w:b w:val="false"/>
          <w:bCs w:val="false"/>
          <w:color w:val="000000"/>
          <w:sz w:val="22"/>
          <w:szCs w:val="22"/>
        </w:rPr>
        <w:t xml:space="preserve"/>
      </w:r>
    </w:p>
    <w:p>
      <w:r>
        <w:br w:type="page"/>
      </w:r>
    </w:p>
    <w:p>
      <w:pPr>
        <w:pStyle w:val="Heading1"/>
        <w:spacing w:before="360" w:after="120"/>
      </w:pPr>
      <w:r>
        <w:rPr>
          <w:rFonts w:ascii="Arial" w:cs="Arial" w:eastAsia="Arial" w:hAnsi="Arial"/>
          <w:b/>
          <w:bCs/>
          <w:color w:val="1E3A5F"/>
          <w:sz w:val="24"/>
          <w:szCs w:val="24"/>
        </w:rPr>
        <w:t xml:space="preserve">ANNEX A – CAMPAIGN ORDER FORM</w:t>
      </w:r>
    </w:p>
    <w:p>
      <w:pPr>
        <w:pStyle w:val="Heading2"/>
        <w:spacing w:before="200" w:after="80"/>
      </w:pPr>
      <w:r>
        <w:rPr>
          <w:rFonts w:ascii="Arial" w:cs="Arial" w:eastAsia="Arial" w:hAnsi="Arial"/>
          <w:b/>
          <w:bCs/>
          <w:color w:val="1E3A5F"/>
          <w:sz w:val="22"/>
          <w:szCs w:val="22"/>
        </w:rPr>
        <w:t xml:space="preserve">Campaign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57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Campaign Name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Advertiser / Brand</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Campaign Objective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 Brand Awareness  ☐ Product Promo  ☐ Event  ☐ Other: 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Start Date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End Date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Ad Creative Type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Video (30s)  ☐ Image/Banner  ☐ Interactive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Ad Creative File Name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Landing Page URL</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Landing Page Owner</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Age Suitability</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All Ages  ☐ 13+  ☐ 18+ (requires AKD written approval)</w:t>
            </w:r>
          </w:p>
        </w:tc>
      </w:tr>
    </w:tbl>
    <w:p>
      <w:pPr>
        <w:pStyle w:val="Heading2"/>
        <w:spacing w:before="200" w:after="80"/>
      </w:pPr>
      <w:r>
        <w:rPr>
          <w:rFonts w:ascii="Arial" w:cs="Arial" w:eastAsia="Arial" w:hAnsi="Arial"/>
          <w:b/>
          <w:bCs/>
          <w:color w:val="1E3A5F"/>
          <w:sz w:val="22"/>
          <w:szCs w:val="22"/>
        </w:rPr>
        <w:t xml:space="preserve">Targeting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57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Geographic Targeting</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 All Sites  ☐ Specific: 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Excluded Sites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Time-of-Day Targeting</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 All Hours  ☐ Specific: 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Priority Placement</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Standard  ☐ Priority (Premium only)</w:t>
            </w:r>
          </w:p>
        </w:tc>
      </w:tr>
    </w:tbl>
    <w:p>
      <w:pPr>
        <w:pStyle w:val="Heading2"/>
        <w:spacing w:before="200" w:after="80"/>
      </w:pPr>
      <w:r>
        <w:rPr>
          <w:rFonts w:ascii="Arial" w:cs="Arial" w:eastAsia="Arial" w:hAnsi="Arial"/>
          <w:b/>
          <w:bCs/>
          <w:color w:val="1E3A5F"/>
          <w:sz w:val="22"/>
          <w:szCs w:val="22"/>
        </w:rPr>
        <w:t xml:space="preserve">Compliance Declaration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57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Key Claims in Ad Creative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Substantiation Documents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Attached  ☐ Within 5 Business Days  ☐ N/A</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Government Approvals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 N/A  ☐ FDA: ________  ☐ DTI: ________  ☐ Other: 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Third-Party Tracking in Creative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None  ☐ AKD-approved (attach approval)</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Third-Party IP Used</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 None  ☐ Licensed (attach documentation)</w:t>
            </w:r>
          </w:p>
        </w:tc>
      </w:tr>
    </w:tbl>
    <w:p>
      <w:pPr>
        <w:pStyle w:val="Heading2"/>
        <w:spacing w:before="200" w:after="80"/>
      </w:pPr>
      <w:r>
        <w:rPr>
          <w:rFonts w:ascii="Arial" w:cs="Arial" w:eastAsia="Arial" w:hAnsi="Arial"/>
          <w:b/>
          <w:bCs/>
          <w:color w:val="1E3A5F"/>
          <w:sz w:val="22"/>
          <w:szCs w:val="22"/>
        </w:rPr>
        <w:t xml:space="preserve">Financial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21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Rate</w:t>
            </w:r>
          </w:p>
        </w:tc>
        <w:tc>
          <w:tcPr>
            <w:tcW w:type="dxa" w:w="21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Amount (PHP, excl. VAT)</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Ad Listing Fee</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One-time</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Promotion Budget</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___ CPV × est. ___ views</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_______________</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VAT (12%, if applicable)</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PHP 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Total Amount Due</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PHP _______________</w:t>
            </w:r>
          </w:p>
        </w:tc>
      </w:tr>
    </w:tbl>
    <w:p>
      <w:pPr>
        <w:pStyle w:val="Heading2"/>
        <w:spacing w:before="200" w:after="80"/>
      </w:pPr>
      <w:r>
        <w:rPr>
          <w:rFonts w:ascii="Arial" w:cs="Arial" w:eastAsia="Arial" w:hAnsi="Arial"/>
          <w:b/>
          <w:bCs/>
          <w:color w:val="1E3A5F"/>
          <w:sz w:val="22"/>
          <w:szCs w:val="22"/>
        </w:rPr>
        <w:t xml:space="preserve">Invoicing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57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Invoice Recipient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Invoice Address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TIN</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_______________________________</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Payment Method</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 Bank Transfer  ☐ GCash Business  ☐ Other: __________</w:t>
            </w:r>
          </w:p>
        </w:tc>
      </w:tr>
    </w:tbl>
    <w:p>
      <w:pPr>
        <w:spacing w:after="100"/>
      </w:pPr>
      <w:r>
        <w:rPr>
          <w:rFonts w:ascii="Arial" w:cs="Arial" w:eastAsia="Arial" w:hAnsi="Arial"/>
          <w:b w:val="false"/>
          <w:bCs w:val="false"/>
          <w:color w:val="000000"/>
          <w:sz w:val="22"/>
          <w:szCs w:val="22"/>
        </w:rPr>
        <w:t xml:space="preserve"/>
      </w:r>
    </w:p>
    <w:p>
      <w:pPr>
        <w:pStyle w:val="Heading2"/>
        <w:spacing w:before="200" w:after="80"/>
      </w:pPr>
      <w:r>
        <w:rPr>
          <w:rFonts w:ascii="Arial" w:cs="Arial" w:eastAsia="Arial" w:hAnsi="Arial"/>
          <w:b/>
          <w:bCs/>
          <w:color w:val="1E3A5F"/>
          <w:sz w:val="22"/>
          <w:szCs w:val="22"/>
        </w:rPr>
        <w:t xml:space="preserve">Signatures — Campaign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ABOT KAMAY DIGITAL INC.</w:t>
            </w:r>
          </w:p>
        </w:tc>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ADVERTISER / PARTNER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Authorized Representative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Authorized Representative</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Name: ____________________________</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Name: ____________________________</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Title: ____________________________</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Title: ____________________________</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Date: ____________________________</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Date: ____________________________</w:t>
            </w:r>
          </w:p>
        </w:tc>
      </w:tr>
    </w:tbl>
    <w:p>
      <w:pPr>
        <w:spacing w:after="100"/>
      </w:pPr>
      <w:r>
        <w:rPr>
          <w:rFonts w:ascii="Arial" w:cs="Arial" w:eastAsia="Arial" w:hAnsi="Arial"/>
          <w:b w:val="false"/>
          <w:bCs w:val="false"/>
          <w:color w:val="000000"/>
          <w:sz w:val="22"/>
          <w:szCs w:val="22"/>
        </w:rPr>
        <w:t xml:space="preserve"/>
      </w:r>
    </w:p>
    <w:p>
      <w:pPr>
        <w:spacing w:after="100"/>
      </w:pPr>
      <w:r>
        <w:rPr>
          <w:rFonts w:ascii="Arial" w:cs="Arial" w:eastAsia="Arial" w:hAnsi="Arial"/>
          <w:b w:val="false"/>
          <w:bCs w:val="false"/>
          <w:color w:val="64748B"/>
          <w:sz w:val="22"/>
          <w:szCs w:val="22"/>
        </w:rPr>
        <w:t xml:space="preserve">_____________________________________________________________________________</w:t>
      </w:r>
    </w:p>
    <w:p>
      <w:pPr>
        <w:spacing w:after="100"/>
      </w:pPr>
      <w:r>
        <w:rPr>
          <w:rFonts w:ascii="Arial" w:cs="Arial" w:eastAsia="Arial" w:hAnsi="Arial"/>
          <w:b w:val="false"/>
          <w:bCs w:val="false"/>
          <w:color w:val="64748B"/>
          <w:sz w:val="18"/>
          <w:szCs w:val="18"/>
        </w:rPr>
        <w:t xml:space="preserve">AKD-ADV-004 Version 4.0 Final | Abot Kamay Digital Inc. | Philippine Law</w:t>
      </w:r>
    </w:p>
    <w:p>
      <w:pPr>
        <w:spacing w:after="100"/>
      </w:pPr>
      <w:r>
        <w:rPr>
          <w:rFonts w:ascii="Arial" w:cs="Arial" w:eastAsia="Arial" w:hAnsi="Arial"/>
          <w:b w:val="false"/>
          <w:bCs w:val="false"/>
          <w:color w:val="64748B"/>
          <w:sz w:val="18"/>
          <w:szCs w:val="18"/>
        </w:rPr>
        <w:t xml:space="preserve">This document should be reviewed by a licensed Philippine attorney before execution.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4748B"/>
        <w:sz w:val="16"/>
        <w:szCs w:val="16"/>
      </w:rPr>
      <w:t xml:space="preserve">Page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4748B"/>
        <w:sz w:val="16"/>
        <w:szCs w:val="16"/>
      </w:rPr>
      <w:t xml:space="preserve">ABOT KAMAY DIGITAL INC. | AKD-ADV-004 | Advertiser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CCCCCC" w:sz="4"/>
      </w:pBdr>
      <w:spacing w:before="360" w:after="120"/>
      <w:outlineLvl w:val="0"/>
    </w:pPr>
    <w:rPr>
      <w:rFonts w:ascii="Arial" w:cs="Arial" w:eastAsia="Arial" w:hAnsi="Arial"/>
      <w:b/>
      <w:bCs/>
      <w:color w:val="1E3A5F"/>
      <w:sz w:val="24"/>
      <w:szCs w:val="24"/>
    </w:rPr>
  </w:style>
  <w:style w:type="paragraph" w:styleId="Heading2">
    <w:name w:val="Heading 2"/>
    <w:basedOn w:val="Normal"/>
    <w:next w:val="Normal"/>
    <w:qFormat/>
    <w:pPr>
      <w:spacing w:before="200" w:after="80"/>
      <w:outlineLvl w:val="1"/>
    </w:pPr>
    <w:rPr>
      <w:rFonts w:ascii="Arial" w:cs="Arial" w:eastAsia="Arial" w:hAnsi="Arial"/>
      <w:b/>
      <w:bCs/>
      <w:color w:val="1E3A5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2026-03-17T22:05:54.240Z</dcterms:created>
  <dcterms:modified xsi:type="dcterms:W3CDTF">2026-03-17T22:05:54.241Z</dcterms:modified>
</cp:coreProperties>
</file>

<file path=docProps/custom.xml><?xml version="1.0" encoding="utf-8"?>
<Properties xmlns="http://schemas.openxmlformats.org/officeDocument/2006/custom-properties" xmlns:vt="http://schemas.openxmlformats.org/officeDocument/2006/docPropsVTypes"/>
</file>